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68" w:rsidRDefault="00244C68">
      <w:pPr>
        <w:spacing w:line="274" w:lineRule="auto"/>
        <w:rPr>
          <w:color w:val="auto"/>
        </w:rPr>
      </w:pPr>
    </w:p>
    <w:p w:rsidR="00244C68" w:rsidRDefault="00244C68">
      <w:pPr>
        <w:spacing w:line="274" w:lineRule="auto"/>
        <w:rPr>
          <w:color w:val="auto"/>
        </w:rPr>
      </w:pPr>
    </w:p>
    <w:p w:rsidR="00244C68" w:rsidRDefault="00244C68">
      <w:pPr>
        <w:spacing w:line="274" w:lineRule="auto"/>
        <w:rPr>
          <w:color w:val="auto"/>
        </w:rPr>
      </w:pPr>
    </w:p>
    <w:p w:rsidR="00244C68" w:rsidRDefault="00244C68">
      <w:pPr>
        <w:spacing w:line="274" w:lineRule="auto"/>
        <w:rPr>
          <w:color w:val="auto"/>
        </w:rPr>
      </w:pPr>
    </w:p>
    <w:p w:rsidR="00244C68" w:rsidRDefault="00244C68">
      <w:pPr>
        <w:spacing w:line="275" w:lineRule="auto"/>
        <w:rPr>
          <w:color w:val="auto"/>
        </w:rPr>
      </w:pPr>
    </w:p>
    <w:p w:rsidR="00244C68" w:rsidRDefault="00244C68">
      <w:pPr>
        <w:spacing w:line="275" w:lineRule="auto"/>
        <w:rPr>
          <w:rFonts w:ascii="方正小标宋简体" w:eastAsia="方正小标宋简体" w:hAnsi="方正小标宋简体" w:cs="方正小标宋简体"/>
          <w:color w:val="auto"/>
        </w:rPr>
      </w:pPr>
    </w:p>
    <w:p w:rsidR="00244C68" w:rsidRDefault="002D08B7">
      <w:pPr>
        <w:spacing w:before="179" w:line="224" w:lineRule="auto"/>
        <w:ind w:left="566"/>
        <w:outlineLvl w:val="0"/>
        <w:rPr>
          <w:rFonts w:ascii="黑体" w:eastAsia="黑体" w:hAnsi="黑体" w:cs="黑体"/>
          <w:color w:val="auto"/>
          <w:sz w:val="55"/>
          <w:szCs w:val="55"/>
          <w:lang w:eastAsia="zh-CN"/>
        </w:rPr>
      </w:pPr>
      <w:r>
        <w:rPr>
          <w:rFonts w:ascii="黑体" w:eastAsia="黑体" w:hAnsi="黑体" w:cs="黑体"/>
          <w:color w:val="auto"/>
          <w:spacing w:val="6"/>
          <w:sz w:val="55"/>
          <w:szCs w:val="55"/>
          <w:lang w:eastAsia="zh-CN"/>
        </w:rPr>
        <w:t>学位授权点质量建设年度报告</w:t>
      </w:r>
    </w:p>
    <w:p w:rsidR="00244C68" w:rsidRDefault="00244C68">
      <w:pPr>
        <w:spacing w:before="7"/>
        <w:rPr>
          <w:color w:val="auto"/>
          <w:lang w:eastAsia="zh-CN"/>
        </w:rPr>
      </w:pPr>
    </w:p>
    <w:p w:rsidR="00244C68" w:rsidRDefault="00244C68">
      <w:pPr>
        <w:spacing w:before="7"/>
        <w:rPr>
          <w:color w:val="auto"/>
          <w:lang w:eastAsia="zh-CN"/>
        </w:rPr>
      </w:pPr>
    </w:p>
    <w:p w:rsidR="00244C68" w:rsidRDefault="00244C68">
      <w:pPr>
        <w:spacing w:before="6"/>
        <w:rPr>
          <w:color w:val="auto"/>
          <w:lang w:eastAsia="zh-CN"/>
        </w:rPr>
      </w:pPr>
    </w:p>
    <w:p w:rsidR="00244C68" w:rsidRDefault="00244C68">
      <w:pPr>
        <w:spacing w:before="6"/>
        <w:rPr>
          <w:color w:val="auto"/>
          <w:lang w:eastAsia="zh-CN"/>
        </w:rPr>
      </w:pPr>
    </w:p>
    <w:p w:rsidR="00244C68" w:rsidRDefault="00244C68">
      <w:pPr>
        <w:spacing w:before="6"/>
        <w:rPr>
          <w:color w:val="auto"/>
          <w:lang w:eastAsia="zh-CN"/>
        </w:rPr>
      </w:pPr>
    </w:p>
    <w:p w:rsidR="00244C68" w:rsidRDefault="00244C68">
      <w:pPr>
        <w:spacing w:before="6"/>
        <w:rPr>
          <w:color w:val="auto"/>
          <w:lang w:eastAsia="zh-CN"/>
        </w:rPr>
      </w:pPr>
    </w:p>
    <w:p w:rsidR="00244C68" w:rsidRDefault="00244C68">
      <w:pPr>
        <w:spacing w:before="6"/>
        <w:rPr>
          <w:color w:val="auto"/>
          <w:lang w:eastAsia="zh-CN"/>
        </w:rPr>
      </w:pPr>
    </w:p>
    <w:p w:rsidR="00244C68" w:rsidRDefault="00244C68">
      <w:pPr>
        <w:spacing w:before="6"/>
        <w:rPr>
          <w:color w:val="auto"/>
          <w:lang w:eastAsia="zh-CN"/>
        </w:rPr>
      </w:pPr>
    </w:p>
    <w:p w:rsidR="00244C68" w:rsidRDefault="00244C68">
      <w:pPr>
        <w:spacing w:before="6"/>
        <w:rPr>
          <w:color w:val="auto"/>
          <w:lang w:eastAsia="zh-CN"/>
        </w:rPr>
      </w:pPr>
    </w:p>
    <w:p w:rsidR="00244C68" w:rsidRDefault="00244C68">
      <w:pPr>
        <w:spacing w:before="6"/>
        <w:rPr>
          <w:color w:val="auto"/>
          <w:lang w:eastAsia="zh-CN"/>
        </w:rPr>
      </w:pPr>
    </w:p>
    <w:p w:rsidR="00244C68" w:rsidRDefault="00244C68">
      <w:pPr>
        <w:spacing w:before="6"/>
        <w:rPr>
          <w:color w:val="auto"/>
          <w:lang w:eastAsia="zh-CN"/>
        </w:rPr>
      </w:pPr>
    </w:p>
    <w:p w:rsidR="00244C68" w:rsidRDefault="00244C68">
      <w:pPr>
        <w:spacing w:before="6"/>
        <w:rPr>
          <w:color w:val="auto"/>
          <w:lang w:eastAsia="zh-CN"/>
        </w:rPr>
      </w:pPr>
    </w:p>
    <w:p w:rsidR="00244C68" w:rsidRDefault="00244C68">
      <w:pPr>
        <w:rPr>
          <w:color w:val="auto"/>
          <w:lang w:eastAsia="zh-CN"/>
        </w:rPr>
        <w:sectPr w:rsidR="00244C68">
          <w:footerReference w:type="default" r:id="rId9"/>
          <w:pgSz w:w="11906" w:h="16839"/>
          <w:pgMar w:top="1431" w:right="1785" w:bottom="1156" w:left="1785" w:header="0" w:footer="991" w:gutter="0"/>
          <w:cols w:space="720" w:equalWidth="0">
            <w:col w:w="8335"/>
          </w:cols>
        </w:sectPr>
      </w:pPr>
    </w:p>
    <w:p w:rsidR="00244C68" w:rsidRDefault="00244C68">
      <w:pPr>
        <w:spacing w:line="248" w:lineRule="auto"/>
        <w:rPr>
          <w:color w:val="auto"/>
          <w:lang w:eastAsia="zh-CN"/>
        </w:rPr>
      </w:pPr>
    </w:p>
    <w:p w:rsidR="00244C68" w:rsidRDefault="00244C68">
      <w:pPr>
        <w:spacing w:line="248" w:lineRule="auto"/>
        <w:rPr>
          <w:color w:val="auto"/>
          <w:lang w:eastAsia="zh-CN"/>
        </w:rPr>
      </w:pPr>
    </w:p>
    <w:p w:rsidR="00244C68" w:rsidRDefault="002D08B7">
      <w:pPr>
        <w:spacing w:before="91" w:line="216" w:lineRule="auto"/>
        <w:ind w:left="965"/>
        <w:rPr>
          <w:rFonts w:ascii="仿宋" w:eastAsia="仿宋" w:hAnsi="仿宋" w:cs="仿宋"/>
          <w:color w:val="auto"/>
          <w:sz w:val="28"/>
          <w:szCs w:val="28"/>
          <w:lang w:eastAsia="zh-CN"/>
        </w:rPr>
      </w:pPr>
      <w:r>
        <w:rPr>
          <w:rFonts w:ascii="仿宋" w:eastAsia="仿宋" w:hAnsi="仿宋" w:cs="仿宋"/>
          <w:b/>
          <w:bCs/>
          <w:color w:val="auto"/>
          <w:spacing w:val="-7"/>
          <w:sz w:val="28"/>
          <w:szCs w:val="28"/>
          <w:lang w:eastAsia="zh-CN"/>
        </w:rPr>
        <w:t>学位授予单位</w:t>
      </w:r>
    </w:p>
    <w:p w:rsidR="00244C68" w:rsidRDefault="00244C68">
      <w:pPr>
        <w:spacing w:line="261" w:lineRule="auto"/>
        <w:rPr>
          <w:color w:val="auto"/>
          <w:lang w:eastAsia="zh-CN"/>
        </w:rPr>
      </w:pPr>
    </w:p>
    <w:p w:rsidR="00244C68" w:rsidRDefault="00244C68">
      <w:pPr>
        <w:spacing w:line="261" w:lineRule="auto"/>
        <w:rPr>
          <w:color w:val="auto"/>
          <w:lang w:eastAsia="zh-CN"/>
        </w:rPr>
      </w:pPr>
    </w:p>
    <w:p w:rsidR="00244C68" w:rsidRDefault="00244C68">
      <w:pPr>
        <w:spacing w:line="261" w:lineRule="auto"/>
        <w:rPr>
          <w:color w:val="auto"/>
          <w:lang w:eastAsia="zh-CN"/>
        </w:rPr>
      </w:pPr>
    </w:p>
    <w:p w:rsidR="00244C68" w:rsidRDefault="00244C68">
      <w:pPr>
        <w:spacing w:line="262" w:lineRule="auto"/>
        <w:rPr>
          <w:color w:val="auto"/>
          <w:lang w:eastAsia="zh-CN"/>
        </w:rPr>
      </w:pPr>
    </w:p>
    <w:p w:rsidR="00244C68" w:rsidRDefault="00244C68">
      <w:pPr>
        <w:spacing w:line="262" w:lineRule="auto"/>
        <w:rPr>
          <w:color w:val="auto"/>
          <w:lang w:eastAsia="zh-CN"/>
        </w:rPr>
      </w:pPr>
    </w:p>
    <w:p w:rsidR="00244C68" w:rsidRDefault="00244C68">
      <w:pPr>
        <w:spacing w:line="262" w:lineRule="auto"/>
        <w:rPr>
          <w:color w:val="auto"/>
          <w:lang w:eastAsia="zh-CN"/>
        </w:rPr>
      </w:pPr>
    </w:p>
    <w:p w:rsidR="00244C68" w:rsidRDefault="00244C68">
      <w:pPr>
        <w:spacing w:line="262" w:lineRule="auto"/>
        <w:rPr>
          <w:color w:val="auto"/>
          <w:lang w:eastAsia="zh-CN"/>
        </w:rPr>
      </w:pPr>
    </w:p>
    <w:p w:rsidR="00244C68" w:rsidRDefault="00244C68">
      <w:pPr>
        <w:spacing w:line="262" w:lineRule="auto"/>
        <w:rPr>
          <w:color w:val="auto"/>
          <w:lang w:eastAsia="zh-CN"/>
        </w:rPr>
      </w:pPr>
    </w:p>
    <w:p w:rsidR="00244C68" w:rsidRDefault="002D08B7">
      <w:pPr>
        <w:spacing w:line="262" w:lineRule="auto"/>
        <w:rPr>
          <w:color w:val="auto"/>
          <w:lang w:eastAsia="zh-CN"/>
        </w:rPr>
      </w:pPr>
      <w:r>
        <w:rPr>
          <w:noProof/>
          <w:color w:val="auto"/>
          <w:lang w:eastAsia="zh-CN"/>
        </w:rPr>
        <mc:AlternateContent>
          <mc:Choice Requires="wps">
            <w:drawing>
              <wp:anchor distT="0" distB="0" distL="114300" distR="114300" simplePos="0" relativeHeight="251662336" behindDoc="0" locked="0" layoutInCell="1" allowOverlap="1">
                <wp:simplePos x="0" y="0"/>
                <wp:positionH relativeFrom="column">
                  <wp:posOffset>1868170</wp:posOffset>
                </wp:positionH>
                <wp:positionV relativeFrom="paragraph">
                  <wp:posOffset>55880</wp:posOffset>
                </wp:positionV>
                <wp:extent cx="76200" cy="1177925"/>
                <wp:effectExtent l="0" t="0" r="0" b="0"/>
                <wp:wrapNone/>
                <wp:docPr id="5" name="任意多边形 5"/>
                <wp:cNvGraphicFramePr/>
                <a:graphic xmlns:a="http://schemas.openxmlformats.org/drawingml/2006/main">
                  <a:graphicData uri="http://schemas.microsoft.com/office/word/2010/wordprocessingShape">
                    <wps:wsp>
                      <wps:cNvSpPr/>
                      <wps:spPr>
                        <a:xfrm flipH="1">
                          <a:off x="0" y="0"/>
                          <a:ext cx="76200" cy="1177925"/>
                        </a:xfrm>
                        <a:custGeom>
                          <a:avLst/>
                          <a:gdLst/>
                          <a:ahLst/>
                          <a:cxnLst/>
                          <a:rect l="0" t="0" r="0" b="0"/>
                          <a:pathLst>
                            <a:path w="10" h="1308">
                              <a:moveTo>
                                <a:pt x="4" y="0"/>
                              </a:moveTo>
                              <a:lnTo>
                                <a:pt x="4" y="1307"/>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flip:x;margin-left:147.1pt;margin-top:4.4pt;height:92.75pt;width:6pt;z-index:251662336;mso-width-relative:page;mso-height-relative:page;" filled="f" stroked="t" coordsize="10,1308" o:gfxdata="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BEM89cAAAAJAQAADwAAAAAAAAAB&#10;ACAAAAAiAAAAZHJzL2Rvd25yZXYueG1sUEsBAhQAFAAAAAgAh07iQDL9rfpKAgAAwgQAAA4AAAAA&#10;AAAAAQAgAAAAJgEAAGRycy9lMm9Eb2MueG1sUEsFBgAAAAAGAAYAWQEAAOIFAAAAAA==&#10;" path="m4,0l4,1307e">
                <v:fill on="f" focussize="0,0"/>
                <v:stroke weight="0.48pt" color="#000000" joinstyle="bevel"/>
                <v:imagedata o:title=""/>
                <o:lock v:ext="edit" aspectratio="f"/>
              </v:shape>
            </w:pict>
          </mc:Fallback>
        </mc:AlternateContent>
      </w:r>
    </w:p>
    <w:p w:rsidR="00244C68" w:rsidRDefault="00244C68">
      <w:pPr>
        <w:spacing w:line="262" w:lineRule="auto"/>
        <w:rPr>
          <w:color w:val="auto"/>
          <w:lang w:eastAsia="zh-CN"/>
        </w:rPr>
      </w:pPr>
    </w:p>
    <w:p w:rsidR="00244C68" w:rsidRDefault="002D08B7">
      <w:pPr>
        <w:spacing w:before="91" w:line="217" w:lineRule="auto"/>
        <w:ind w:left="1102"/>
        <w:rPr>
          <w:rFonts w:ascii="仿宋" w:eastAsia="仿宋" w:hAnsi="仿宋" w:cs="仿宋"/>
          <w:color w:val="auto"/>
          <w:sz w:val="28"/>
          <w:szCs w:val="28"/>
          <w:lang w:eastAsia="zh-CN"/>
        </w:rPr>
      </w:pPr>
      <w:r>
        <w:rPr>
          <w:rFonts w:ascii="仿宋" w:eastAsia="仿宋" w:hAnsi="仿宋" w:cs="仿宋"/>
          <w:b/>
          <w:bCs/>
          <w:color w:val="auto"/>
          <w:spacing w:val="-8"/>
          <w:sz w:val="28"/>
          <w:szCs w:val="28"/>
          <w:lang w:eastAsia="zh-CN"/>
        </w:rPr>
        <w:t>学位授权点</w:t>
      </w:r>
    </w:p>
    <w:p w:rsidR="00244C68" w:rsidRDefault="00244C68">
      <w:pPr>
        <w:spacing w:before="202"/>
        <w:rPr>
          <w:color w:val="auto"/>
          <w:lang w:eastAsia="zh-CN"/>
        </w:rPr>
      </w:pPr>
    </w:p>
    <w:p w:rsidR="00244C68" w:rsidRDefault="002D08B7">
      <w:pPr>
        <w:spacing w:line="14" w:lineRule="auto"/>
        <w:rPr>
          <w:color w:val="auto"/>
          <w:sz w:val="2"/>
          <w:lang w:eastAsia="zh-CN"/>
        </w:rPr>
      </w:pPr>
      <w:r>
        <w:rPr>
          <w:color w:val="auto"/>
          <w:sz w:val="2"/>
          <w:szCs w:val="2"/>
          <w:lang w:eastAsia="zh-CN"/>
        </w:rPr>
        <w:br w:type="column"/>
      </w:r>
    </w:p>
    <w:p w:rsidR="00244C68" w:rsidRDefault="002D08B7">
      <w:pPr>
        <w:spacing w:before="133" w:line="216" w:lineRule="auto"/>
        <w:ind w:left="39"/>
        <w:rPr>
          <w:rFonts w:ascii="仿宋" w:eastAsia="仿宋" w:hAnsi="仿宋" w:cs="仿宋"/>
          <w:color w:val="auto"/>
          <w:sz w:val="28"/>
          <w:szCs w:val="28"/>
          <w:lang w:eastAsia="zh-CN"/>
        </w:rPr>
      </w:pPr>
      <w:r>
        <w:rPr>
          <w:noProof/>
          <w:color w:val="auto"/>
          <w:lang w:eastAsia="zh-CN"/>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43815</wp:posOffset>
                </wp:positionV>
                <wp:extent cx="6350" cy="830580"/>
                <wp:effectExtent l="0" t="0" r="12700" b="26670"/>
                <wp:wrapNone/>
                <wp:docPr id="4" name="任意多边形 4"/>
                <wp:cNvGraphicFramePr/>
                <a:graphic xmlns:a="http://schemas.openxmlformats.org/drawingml/2006/main">
                  <a:graphicData uri="http://schemas.microsoft.com/office/word/2010/wordprocessingShape">
                    <wps:wsp>
                      <wps:cNvSpPr/>
                      <wps:spPr>
                        <a:xfrm>
                          <a:off x="0" y="0"/>
                          <a:ext cx="6350" cy="830580"/>
                        </a:xfrm>
                        <a:custGeom>
                          <a:avLst/>
                          <a:gdLst/>
                          <a:ahLst/>
                          <a:cxnLst/>
                          <a:rect l="0" t="0" r="0" b="0"/>
                          <a:pathLst>
                            <a:path w="10" h="1308">
                              <a:moveTo>
                                <a:pt x="4" y="0"/>
                              </a:moveTo>
                              <a:lnTo>
                                <a:pt x="4" y="1307"/>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0.5pt;margin-top:3.45pt;height:65.4pt;width:0.5pt;z-index:251661312;mso-width-relative:page;mso-height-relative:page;" filled="f" stroked="t" coordsize="10,1308" o:gfxdata="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sdG/1gAAAAUBAAAPAAAAAAAAAAEAIAAAACIAAABk&#10;cnMvZG93bnJldi54bWxQSwECFAAUAAAACACHTuJAX40ffUECAAC2BAAADgAAAAAAAAABACAAAAAl&#10;AQAAZHJzL2Uyb0RvYy54bWxQSwUGAAAAAAYABgBZAQAA2AUAAAAA&#10;" path="m4,0l4,1307e">
                <v:fill on="f" focussize="0,0"/>
                <v:stroke weight="0.48pt" color="#000000" joinstyle="bevel"/>
                <v:imagedata o:title=""/>
                <o:lock v:ext="edit" aspectratio="f"/>
              </v:shape>
            </w:pict>
          </mc:Fallback>
        </mc:AlternateContent>
      </w:r>
      <w:r>
        <w:rPr>
          <w:rFonts w:ascii="仿宋" w:eastAsia="仿宋" w:hAnsi="仿宋" w:cs="仿宋"/>
          <w:b/>
          <w:bCs/>
          <w:color w:val="auto"/>
          <w:spacing w:val="-3"/>
          <w:sz w:val="28"/>
          <w:szCs w:val="28"/>
          <w:lang w:eastAsia="zh-CN"/>
        </w:rPr>
        <w:t>名称</w:t>
      </w:r>
      <w:r>
        <w:rPr>
          <w:rFonts w:ascii="Times New Roman" w:eastAsia="Times New Roman" w:hAnsi="Times New Roman" w:cs="Times New Roman"/>
          <w:b/>
          <w:bCs/>
          <w:color w:val="auto"/>
          <w:spacing w:val="-3"/>
          <w:sz w:val="28"/>
          <w:szCs w:val="28"/>
          <w:lang w:eastAsia="zh-CN"/>
        </w:rPr>
        <w:t>:</w:t>
      </w:r>
      <w:r>
        <w:rPr>
          <w:rFonts w:ascii="仿宋" w:eastAsia="仿宋" w:hAnsi="仿宋" w:cs="仿宋"/>
          <w:b/>
          <w:bCs/>
          <w:color w:val="auto"/>
          <w:spacing w:val="-3"/>
          <w:sz w:val="28"/>
          <w:szCs w:val="28"/>
          <w:lang w:eastAsia="zh-CN"/>
        </w:rPr>
        <w:t>中南林业科技大学</w:t>
      </w:r>
    </w:p>
    <w:p w:rsidR="00244C68" w:rsidRDefault="002D08B7">
      <w:pPr>
        <w:spacing w:line="450" w:lineRule="auto"/>
        <w:rPr>
          <w:color w:val="auto"/>
          <w:lang w:eastAsia="zh-CN"/>
        </w:rPr>
      </w:pPr>
      <w:r>
        <w:rPr>
          <w:noProof/>
          <w:color w:val="auto"/>
          <w:lang w:eastAsia="zh-CN"/>
        </w:rPr>
        <w:drawing>
          <wp:anchor distT="0" distB="0" distL="0" distR="0" simplePos="0" relativeHeight="251660288" behindDoc="0" locked="0" layoutInCell="1" allowOverlap="1">
            <wp:simplePos x="0" y="0"/>
            <wp:positionH relativeFrom="column">
              <wp:posOffset>10795</wp:posOffset>
            </wp:positionH>
            <wp:positionV relativeFrom="paragraph">
              <wp:posOffset>177165</wp:posOffset>
            </wp:positionV>
            <wp:extent cx="2508885"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2508803" cy="9100"/>
                    </a:xfrm>
                    <a:prstGeom prst="rect">
                      <a:avLst/>
                    </a:prstGeom>
                  </pic:spPr>
                </pic:pic>
              </a:graphicData>
            </a:graphic>
          </wp:anchor>
        </w:drawing>
      </w:r>
    </w:p>
    <w:p w:rsidR="00244C68" w:rsidRDefault="002D08B7">
      <w:pPr>
        <w:spacing w:before="91" w:line="219" w:lineRule="auto"/>
        <w:ind w:left="41"/>
        <w:rPr>
          <w:rFonts w:ascii="Times New Roman" w:eastAsia="Times New Roman" w:hAnsi="Times New Roman" w:cs="Times New Roman"/>
          <w:color w:val="auto"/>
          <w:sz w:val="28"/>
          <w:szCs w:val="28"/>
          <w:lang w:eastAsia="zh-CN"/>
        </w:rPr>
      </w:pPr>
      <w:r>
        <w:rPr>
          <w:rFonts w:ascii="仿宋" w:eastAsia="仿宋" w:hAnsi="仿宋" w:cs="仿宋"/>
          <w:b/>
          <w:bCs/>
          <w:color w:val="auto"/>
          <w:spacing w:val="-2"/>
          <w:sz w:val="28"/>
          <w:szCs w:val="28"/>
          <w:lang w:eastAsia="zh-CN"/>
        </w:rPr>
        <w:t>代码</w:t>
      </w:r>
      <w:r>
        <w:rPr>
          <w:rFonts w:ascii="Times New Roman" w:eastAsia="Times New Roman" w:hAnsi="Times New Roman" w:cs="Times New Roman"/>
          <w:b/>
          <w:bCs/>
          <w:color w:val="auto"/>
          <w:spacing w:val="-2"/>
          <w:sz w:val="28"/>
          <w:szCs w:val="28"/>
          <w:lang w:eastAsia="zh-CN"/>
        </w:rPr>
        <w:t>:10538</w:t>
      </w:r>
    </w:p>
    <w:p w:rsidR="00244C68" w:rsidRDefault="00244C68">
      <w:pPr>
        <w:spacing w:line="249" w:lineRule="auto"/>
        <w:rPr>
          <w:color w:val="auto"/>
          <w:lang w:eastAsia="zh-CN"/>
        </w:rPr>
      </w:pPr>
    </w:p>
    <w:p w:rsidR="00244C68" w:rsidRDefault="00244C68">
      <w:pPr>
        <w:spacing w:line="249" w:lineRule="auto"/>
        <w:rPr>
          <w:color w:val="auto"/>
          <w:lang w:eastAsia="zh-CN"/>
        </w:rPr>
      </w:pPr>
    </w:p>
    <w:p w:rsidR="00244C68" w:rsidRDefault="00244C68">
      <w:pPr>
        <w:spacing w:line="249" w:lineRule="auto"/>
        <w:rPr>
          <w:color w:val="auto"/>
          <w:lang w:eastAsia="zh-CN"/>
        </w:rPr>
      </w:pPr>
    </w:p>
    <w:p w:rsidR="00244C68" w:rsidRDefault="00244C68">
      <w:pPr>
        <w:spacing w:line="249" w:lineRule="auto"/>
        <w:rPr>
          <w:color w:val="auto"/>
          <w:lang w:eastAsia="zh-CN"/>
        </w:rPr>
      </w:pPr>
    </w:p>
    <w:p w:rsidR="00244C68" w:rsidRDefault="00244C68">
      <w:pPr>
        <w:spacing w:line="250" w:lineRule="auto"/>
        <w:rPr>
          <w:color w:val="auto"/>
          <w:lang w:eastAsia="zh-CN"/>
        </w:rPr>
      </w:pPr>
    </w:p>
    <w:p w:rsidR="00244C68" w:rsidRDefault="00244C68">
      <w:pPr>
        <w:spacing w:line="250" w:lineRule="auto"/>
        <w:rPr>
          <w:color w:val="auto"/>
          <w:lang w:eastAsia="zh-CN"/>
        </w:rPr>
      </w:pPr>
    </w:p>
    <w:p w:rsidR="00244C68" w:rsidRDefault="00244C68">
      <w:pPr>
        <w:spacing w:line="250" w:lineRule="auto"/>
        <w:rPr>
          <w:color w:val="auto"/>
          <w:lang w:eastAsia="zh-CN"/>
        </w:rPr>
      </w:pPr>
    </w:p>
    <w:p w:rsidR="00244C68" w:rsidRDefault="002D08B7">
      <w:pPr>
        <w:spacing w:before="91" w:line="216" w:lineRule="auto"/>
        <w:ind w:left="46"/>
        <w:rPr>
          <w:rFonts w:ascii="Times New Roman" w:eastAsia="宋体" w:hAnsi="Times New Roman" w:cs="Times New Roman"/>
          <w:b/>
          <w:bCs/>
          <w:color w:val="auto"/>
          <w:spacing w:val="-3"/>
          <w:sz w:val="28"/>
          <w:szCs w:val="28"/>
          <w:lang w:eastAsia="zh-CN"/>
        </w:rPr>
      </w:pPr>
      <w:r>
        <w:rPr>
          <w:rFonts w:ascii="仿宋" w:eastAsia="仿宋" w:hAnsi="仿宋" w:cs="仿宋"/>
          <w:b/>
          <w:bCs/>
          <w:color w:val="auto"/>
          <w:spacing w:val="-3"/>
          <w:sz w:val="28"/>
          <w:szCs w:val="28"/>
          <w:lang w:eastAsia="zh-CN"/>
        </w:rPr>
        <w:t>名称</w:t>
      </w:r>
      <w:r>
        <w:rPr>
          <w:rFonts w:ascii="Times New Roman" w:eastAsia="Times New Roman" w:hAnsi="Times New Roman" w:cs="Times New Roman"/>
          <w:b/>
          <w:bCs/>
          <w:color w:val="auto"/>
          <w:spacing w:val="-3"/>
          <w:sz w:val="28"/>
          <w:szCs w:val="28"/>
          <w:lang w:eastAsia="zh-CN"/>
        </w:rPr>
        <w:t>:</w:t>
      </w:r>
      <w:r>
        <w:rPr>
          <w:rFonts w:ascii="Times New Roman" w:eastAsia="宋体" w:hAnsi="Times New Roman" w:cs="Times New Roman" w:hint="eastAsia"/>
          <w:b/>
          <w:bCs/>
          <w:color w:val="auto"/>
          <w:spacing w:val="-3"/>
          <w:sz w:val="28"/>
          <w:szCs w:val="28"/>
          <w:lang w:eastAsia="zh-CN"/>
        </w:rPr>
        <w:t>马克思主义理论</w:t>
      </w:r>
    </w:p>
    <w:p w:rsidR="00244C68" w:rsidRDefault="002D08B7" w:rsidP="00A6708F">
      <w:pPr>
        <w:spacing w:before="91" w:line="216" w:lineRule="auto"/>
        <w:ind w:firstLineChars="200" w:firstLine="556"/>
        <w:rPr>
          <w:rFonts w:ascii="仿宋" w:eastAsia="仿宋" w:hAnsi="仿宋" w:cs="仿宋"/>
          <w:color w:val="auto"/>
          <w:sz w:val="28"/>
          <w:szCs w:val="28"/>
          <w:lang w:eastAsia="zh-CN"/>
        </w:rPr>
      </w:pPr>
      <w:r>
        <w:rPr>
          <w:rFonts w:ascii="仿宋" w:eastAsia="仿宋" w:hAnsi="仿宋" w:cs="仿宋"/>
          <w:b/>
          <w:bCs/>
          <w:color w:val="auto"/>
          <w:spacing w:val="-3"/>
          <w:sz w:val="28"/>
          <w:szCs w:val="28"/>
          <w:lang w:eastAsia="zh-CN"/>
        </w:rPr>
        <w:t>一级学科硕士学位授权点</w:t>
      </w:r>
    </w:p>
    <w:p w:rsidR="00244C68" w:rsidRDefault="002D08B7">
      <w:pPr>
        <w:spacing w:before="130" w:line="219" w:lineRule="auto"/>
        <w:rPr>
          <w:rFonts w:ascii="仿宋" w:eastAsia="仿宋" w:hAnsi="仿宋" w:cs="仿宋"/>
          <w:b/>
          <w:bCs/>
          <w:color w:val="auto"/>
          <w:spacing w:val="-2"/>
          <w:sz w:val="28"/>
          <w:szCs w:val="28"/>
          <w:u w:val="single"/>
          <w:lang w:eastAsia="zh-CN"/>
        </w:rPr>
      </w:pPr>
      <w:r>
        <w:rPr>
          <w:rFonts w:ascii="仿宋" w:eastAsia="仿宋" w:hAnsi="仿宋" w:cs="仿宋" w:hint="eastAsia"/>
          <w:b/>
          <w:bCs/>
          <w:color w:val="auto"/>
          <w:spacing w:val="-2"/>
          <w:sz w:val="28"/>
          <w:szCs w:val="28"/>
          <w:u w:val="single"/>
          <w:lang w:eastAsia="zh-CN"/>
        </w:rPr>
        <w:t xml:space="preserve">                              </w:t>
      </w:r>
    </w:p>
    <w:p w:rsidR="00244C68" w:rsidRDefault="002D08B7">
      <w:pPr>
        <w:spacing w:before="130" w:line="219" w:lineRule="auto"/>
        <w:rPr>
          <w:rFonts w:ascii="Times New Roman" w:eastAsia="宋体" w:hAnsi="Times New Roman" w:cs="Times New Roman"/>
          <w:color w:val="auto"/>
          <w:sz w:val="28"/>
          <w:szCs w:val="28"/>
          <w:lang w:eastAsia="zh-CN"/>
        </w:rPr>
      </w:pPr>
      <w:r>
        <w:rPr>
          <w:rFonts w:ascii="仿宋" w:eastAsia="仿宋" w:hAnsi="仿宋" w:cs="仿宋"/>
          <w:b/>
          <w:bCs/>
          <w:color w:val="auto"/>
          <w:spacing w:val="-2"/>
          <w:sz w:val="28"/>
          <w:szCs w:val="28"/>
          <w:lang w:eastAsia="zh-CN"/>
        </w:rPr>
        <w:t>代码</w:t>
      </w:r>
      <w:r>
        <w:rPr>
          <w:rFonts w:ascii="Times New Roman" w:eastAsia="Times New Roman" w:hAnsi="Times New Roman" w:cs="Times New Roman"/>
          <w:b/>
          <w:bCs/>
          <w:color w:val="auto"/>
          <w:spacing w:val="-2"/>
          <w:sz w:val="28"/>
          <w:szCs w:val="28"/>
          <w:lang w:eastAsia="zh-CN"/>
        </w:rPr>
        <w:t>:030</w:t>
      </w:r>
      <w:r>
        <w:rPr>
          <w:rFonts w:ascii="Times New Roman" w:eastAsia="宋体" w:hAnsi="Times New Roman" w:cs="Times New Roman" w:hint="eastAsia"/>
          <w:b/>
          <w:bCs/>
          <w:color w:val="auto"/>
          <w:spacing w:val="-2"/>
          <w:sz w:val="28"/>
          <w:szCs w:val="28"/>
          <w:lang w:eastAsia="zh-CN"/>
        </w:rPr>
        <w:t>5</w:t>
      </w:r>
    </w:p>
    <w:p w:rsidR="00244C68" w:rsidRDefault="00244C68">
      <w:pPr>
        <w:spacing w:line="219" w:lineRule="auto"/>
        <w:rPr>
          <w:rFonts w:ascii="Times New Roman" w:eastAsia="Times New Roman" w:hAnsi="Times New Roman" w:cs="Times New Roman"/>
          <w:color w:val="auto"/>
          <w:sz w:val="28"/>
          <w:szCs w:val="28"/>
          <w:lang w:eastAsia="zh-CN"/>
        </w:rPr>
        <w:sectPr w:rsidR="00244C68">
          <w:type w:val="continuous"/>
          <w:pgSz w:w="11906" w:h="16839"/>
          <w:pgMar w:top="1431" w:right="1785" w:bottom="1156" w:left="1785" w:header="0" w:footer="991" w:gutter="0"/>
          <w:cols w:num="2" w:space="720" w:equalWidth="0">
            <w:col w:w="2920" w:space="100"/>
            <w:col w:w="5315"/>
          </w:cols>
        </w:sectPr>
      </w:pPr>
    </w:p>
    <w:p w:rsidR="00244C68" w:rsidRDefault="00244C68">
      <w:pPr>
        <w:spacing w:line="249" w:lineRule="auto"/>
        <w:rPr>
          <w:color w:val="auto"/>
          <w:lang w:eastAsia="zh-CN"/>
        </w:rPr>
      </w:pPr>
    </w:p>
    <w:p w:rsidR="00244C68" w:rsidRDefault="00244C68">
      <w:pPr>
        <w:spacing w:line="249" w:lineRule="auto"/>
        <w:rPr>
          <w:color w:val="auto"/>
          <w:lang w:eastAsia="zh-CN"/>
        </w:rPr>
      </w:pPr>
    </w:p>
    <w:p w:rsidR="00244C68" w:rsidRDefault="00244C68">
      <w:pPr>
        <w:spacing w:line="249" w:lineRule="auto"/>
        <w:rPr>
          <w:color w:val="auto"/>
          <w:lang w:eastAsia="zh-CN"/>
        </w:rPr>
      </w:pPr>
    </w:p>
    <w:p w:rsidR="00244C68" w:rsidRDefault="00244C68">
      <w:pPr>
        <w:spacing w:line="249" w:lineRule="auto"/>
        <w:rPr>
          <w:color w:val="auto"/>
          <w:lang w:eastAsia="zh-CN"/>
        </w:rPr>
      </w:pPr>
    </w:p>
    <w:p w:rsidR="00244C68" w:rsidRDefault="00244C68">
      <w:pPr>
        <w:spacing w:line="249" w:lineRule="auto"/>
        <w:rPr>
          <w:color w:val="auto"/>
          <w:lang w:eastAsia="zh-CN"/>
        </w:rPr>
      </w:pPr>
    </w:p>
    <w:p w:rsidR="00244C68" w:rsidRDefault="00244C68">
      <w:pPr>
        <w:spacing w:line="249" w:lineRule="auto"/>
        <w:rPr>
          <w:color w:val="auto"/>
          <w:lang w:eastAsia="zh-CN"/>
        </w:rPr>
      </w:pPr>
    </w:p>
    <w:p w:rsidR="00244C68" w:rsidRDefault="00244C68">
      <w:pPr>
        <w:spacing w:line="250" w:lineRule="auto"/>
        <w:rPr>
          <w:color w:val="auto"/>
          <w:lang w:eastAsia="zh-CN"/>
        </w:rPr>
      </w:pPr>
    </w:p>
    <w:p w:rsidR="00244C68" w:rsidRDefault="00244C68">
      <w:pPr>
        <w:spacing w:line="250" w:lineRule="auto"/>
        <w:rPr>
          <w:color w:val="auto"/>
          <w:lang w:eastAsia="zh-CN"/>
        </w:rPr>
      </w:pPr>
    </w:p>
    <w:p w:rsidR="00244C68" w:rsidRDefault="00244C68">
      <w:pPr>
        <w:spacing w:line="250" w:lineRule="auto"/>
        <w:rPr>
          <w:color w:val="auto"/>
          <w:lang w:eastAsia="zh-CN"/>
        </w:rPr>
      </w:pPr>
    </w:p>
    <w:p w:rsidR="00244C68" w:rsidRDefault="00244C68">
      <w:pPr>
        <w:spacing w:line="250" w:lineRule="auto"/>
        <w:rPr>
          <w:color w:val="auto"/>
          <w:lang w:eastAsia="zh-CN"/>
        </w:rPr>
      </w:pPr>
    </w:p>
    <w:p w:rsidR="00244C68" w:rsidRDefault="00244C68">
      <w:pPr>
        <w:spacing w:line="250" w:lineRule="auto"/>
        <w:rPr>
          <w:color w:val="auto"/>
          <w:lang w:eastAsia="zh-CN"/>
        </w:rPr>
      </w:pPr>
    </w:p>
    <w:p w:rsidR="00244C68" w:rsidRDefault="00244C68">
      <w:pPr>
        <w:spacing w:line="250" w:lineRule="auto"/>
        <w:rPr>
          <w:color w:val="auto"/>
          <w:lang w:eastAsia="zh-CN"/>
        </w:rPr>
      </w:pPr>
    </w:p>
    <w:p w:rsidR="00244C68" w:rsidRDefault="002D08B7">
      <w:pPr>
        <w:spacing w:before="101" w:line="189" w:lineRule="auto"/>
        <w:ind w:left="2418"/>
        <w:rPr>
          <w:rFonts w:ascii="楷体" w:eastAsia="楷体" w:hAnsi="楷体" w:cs="楷体"/>
          <w:color w:val="auto"/>
          <w:sz w:val="31"/>
          <w:szCs w:val="31"/>
          <w:lang w:eastAsia="zh-CN"/>
        </w:rPr>
      </w:pPr>
      <w:r>
        <w:rPr>
          <w:rFonts w:ascii="Times New Roman" w:eastAsia="Times New Roman" w:hAnsi="Times New Roman" w:cs="Times New Roman"/>
          <w:color w:val="auto"/>
          <w:spacing w:val="-5"/>
          <w:sz w:val="31"/>
          <w:szCs w:val="31"/>
          <w:lang w:eastAsia="zh-CN"/>
        </w:rPr>
        <w:t>202</w:t>
      </w:r>
      <w:r>
        <w:rPr>
          <w:rFonts w:ascii="Times New Roman" w:eastAsia="宋体" w:hAnsi="Times New Roman" w:cs="Times New Roman" w:hint="eastAsia"/>
          <w:color w:val="auto"/>
          <w:spacing w:val="-5"/>
          <w:sz w:val="31"/>
          <w:szCs w:val="31"/>
          <w:lang w:eastAsia="zh-CN"/>
        </w:rPr>
        <w:t>2</w:t>
      </w:r>
      <w:r>
        <w:rPr>
          <w:rFonts w:ascii="Times New Roman" w:eastAsia="Times New Roman" w:hAnsi="Times New Roman" w:cs="Times New Roman"/>
          <w:color w:val="auto"/>
          <w:spacing w:val="-5"/>
          <w:sz w:val="31"/>
          <w:szCs w:val="31"/>
          <w:lang w:eastAsia="zh-CN"/>
        </w:rPr>
        <w:t xml:space="preserve"> </w:t>
      </w:r>
      <w:r>
        <w:rPr>
          <w:rFonts w:ascii="楷体" w:eastAsia="楷体" w:hAnsi="楷体" w:cs="楷体"/>
          <w:color w:val="auto"/>
          <w:spacing w:val="-5"/>
          <w:sz w:val="31"/>
          <w:szCs w:val="31"/>
          <w:lang w:eastAsia="zh-CN"/>
        </w:rPr>
        <w:t>年</w:t>
      </w:r>
      <w:r>
        <w:rPr>
          <w:rFonts w:ascii="楷体" w:eastAsia="楷体" w:hAnsi="楷体" w:cs="楷体"/>
          <w:color w:val="auto"/>
          <w:spacing w:val="-58"/>
          <w:sz w:val="31"/>
          <w:szCs w:val="31"/>
          <w:lang w:eastAsia="zh-CN"/>
        </w:rPr>
        <w:t xml:space="preserve"> </w:t>
      </w:r>
      <w:r>
        <w:rPr>
          <w:rFonts w:ascii="Times New Roman" w:eastAsia="Times New Roman" w:hAnsi="Times New Roman" w:cs="Times New Roman"/>
          <w:color w:val="auto"/>
          <w:spacing w:val="-5"/>
          <w:sz w:val="31"/>
          <w:szCs w:val="31"/>
          <w:lang w:eastAsia="zh-CN"/>
        </w:rPr>
        <w:t>3</w:t>
      </w:r>
      <w:r>
        <w:rPr>
          <w:rFonts w:ascii="Times New Roman" w:eastAsia="Times New Roman" w:hAnsi="Times New Roman" w:cs="Times New Roman"/>
          <w:color w:val="auto"/>
          <w:spacing w:val="33"/>
          <w:sz w:val="31"/>
          <w:szCs w:val="31"/>
          <w:lang w:eastAsia="zh-CN"/>
        </w:rPr>
        <w:t xml:space="preserve"> </w:t>
      </w:r>
      <w:r>
        <w:rPr>
          <w:rFonts w:ascii="楷体" w:eastAsia="楷体" w:hAnsi="楷体" w:cs="楷体"/>
          <w:color w:val="auto"/>
          <w:spacing w:val="-5"/>
          <w:sz w:val="31"/>
          <w:szCs w:val="31"/>
          <w:lang w:eastAsia="zh-CN"/>
        </w:rPr>
        <w:t>月</w:t>
      </w:r>
      <w:r>
        <w:rPr>
          <w:rFonts w:ascii="楷体" w:eastAsia="楷体" w:hAnsi="楷体" w:cs="楷体"/>
          <w:color w:val="auto"/>
          <w:spacing w:val="-54"/>
          <w:sz w:val="31"/>
          <w:szCs w:val="31"/>
          <w:lang w:eastAsia="zh-CN"/>
        </w:rPr>
        <w:t xml:space="preserve"> </w:t>
      </w:r>
      <w:r>
        <w:rPr>
          <w:rFonts w:ascii="Times New Roman" w:eastAsia="Times New Roman" w:hAnsi="Times New Roman" w:cs="Times New Roman"/>
          <w:color w:val="auto"/>
          <w:spacing w:val="-5"/>
          <w:sz w:val="31"/>
          <w:szCs w:val="31"/>
          <w:lang w:eastAsia="zh-CN"/>
        </w:rPr>
        <w:t xml:space="preserve">8  </w:t>
      </w:r>
      <w:r>
        <w:rPr>
          <w:rFonts w:ascii="楷体" w:eastAsia="楷体" w:hAnsi="楷体" w:cs="楷体"/>
          <w:color w:val="auto"/>
          <w:spacing w:val="-5"/>
          <w:sz w:val="31"/>
          <w:szCs w:val="31"/>
          <w:lang w:eastAsia="zh-CN"/>
        </w:rPr>
        <w:t>日</w:t>
      </w:r>
      <w:r>
        <w:rPr>
          <w:rFonts w:ascii="楷体" w:eastAsia="楷体" w:hAnsi="楷体" w:cs="楷体" w:hint="eastAsia"/>
          <w:color w:val="auto"/>
          <w:spacing w:val="-5"/>
          <w:sz w:val="31"/>
          <w:szCs w:val="31"/>
          <w:lang w:eastAsia="zh-CN"/>
        </w:rPr>
        <w:t xml:space="preserve"> </w:t>
      </w:r>
      <w:r>
        <w:rPr>
          <w:rFonts w:ascii="楷体" w:eastAsia="楷体" w:hAnsi="楷体" w:cs="楷体"/>
          <w:color w:val="auto"/>
          <w:spacing w:val="-5"/>
          <w:sz w:val="31"/>
          <w:szCs w:val="31"/>
          <w:lang w:eastAsia="zh-CN"/>
        </w:rPr>
        <w:t>填</w:t>
      </w:r>
    </w:p>
    <w:p w:rsidR="00244C68" w:rsidRDefault="00244C68">
      <w:pPr>
        <w:spacing w:line="189" w:lineRule="auto"/>
        <w:rPr>
          <w:rFonts w:ascii="楷体" w:eastAsia="楷体" w:hAnsi="楷体" w:cs="楷体"/>
          <w:color w:val="auto"/>
          <w:sz w:val="31"/>
          <w:szCs w:val="31"/>
          <w:lang w:eastAsia="zh-CN"/>
        </w:rPr>
        <w:sectPr w:rsidR="00244C68">
          <w:type w:val="continuous"/>
          <w:pgSz w:w="11906" w:h="16839"/>
          <w:pgMar w:top="1431" w:right="1785" w:bottom="1156" w:left="1785" w:header="0" w:footer="991" w:gutter="0"/>
          <w:cols w:space="720" w:equalWidth="0">
            <w:col w:w="8335"/>
          </w:cols>
        </w:sectPr>
      </w:pPr>
    </w:p>
    <w:p w:rsidR="00244C68" w:rsidRDefault="002D08B7">
      <w:pPr>
        <w:spacing w:line="360" w:lineRule="auto"/>
        <w:ind w:right="624"/>
        <w:jc w:val="center"/>
        <w:rPr>
          <w:rFonts w:ascii="方正小标宋简体" w:eastAsia="方正小标宋简体" w:hAnsi="方正小标宋简体" w:cs="方正小标宋简体"/>
          <w:color w:val="auto"/>
          <w:spacing w:val="6"/>
          <w:sz w:val="36"/>
          <w:szCs w:val="36"/>
          <w:lang w:eastAsia="zh-CN"/>
        </w:rPr>
      </w:pPr>
      <w:r>
        <w:rPr>
          <w:rFonts w:ascii="方正小标宋简体" w:eastAsia="方正小标宋简体" w:hAnsi="方正小标宋简体" w:cs="方正小标宋简体" w:hint="eastAsia"/>
          <w:color w:val="auto"/>
          <w:spacing w:val="6"/>
          <w:sz w:val="36"/>
          <w:szCs w:val="36"/>
          <w:lang w:eastAsia="zh-CN"/>
        </w:rPr>
        <w:lastRenderedPageBreak/>
        <w:t>马克思主义理论硕士学位授权点</w:t>
      </w:r>
    </w:p>
    <w:p w:rsidR="00244C68" w:rsidRDefault="002D08B7">
      <w:pPr>
        <w:spacing w:line="360" w:lineRule="auto"/>
        <w:ind w:right="624"/>
        <w:jc w:val="center"/>
        <w:rPr>
          <w:rFonts w:ascii="方正小标宋简体" w:eastAsia="方正小标宋简体" w:hAnsi="方正小标宋简体" w:cs="方正小标宋简体"/>
          <w:color w:val="auto"/>
          <w:sz w:val="36"/>
          <w:szCs w:val="36"/>
          <w:lang w:eastAsia="zh-CN"/>
        </w:rPr>
      </w:pPr>
      <w:r>
        <w:rPr>
          <w:rFonts w:ascii="方正小标宋简体" w:eastAsia="方正小标宋简体" w:hAnsi="方正小标宋简体" w:cs="方正小标宋简体" w:hint="eastAsia"/>
          <w:color w:val="auto"/>
          <w:spacing w:val="6"/>
          <w:sz w:val="36"/>
          <w:szCs w:val="36"/>
          <w:lang w:eastAsia="zh-CN"/>
        </w:rPr>
        <w:t>2021年度质量建</w:t>
      </w:r>
      <w:r>
        <w:rPr>
          <w:rFonts w:ascii="方正小标宋简体" w:eastAsia="方正小标宋简体" w:hAnsi="方正小标宋简体" w:cs="方正小标宋简体" w:hint="eastAsia"/>
          <w:color w:val="auto"/>
          <w:spacing w:val="5"/>
          <w:sz w:val="36"/>
          <w:szCs w:val="36"/>
          <w:lang w:eastAsia="zh-CN"/>
        </w:rPr>
        <w:t>设报告</w:t>
      </w:r>
      <w:r>
        <w:rPr>
          <w:rFonts w:ascii="方正小标宋简体" w:eastAsia="方正小标宋简体" w:hAnsi="方正小标宋简体" w:cs="方正小标宋简体" w:hint="eastAsia"/>
          <w:color w:val="auto"/>
          <w:sz w:val="36"/>
          <w:szCs w:val="36"/>
          <w:lang w:eastAsia="zh-CN"/>
        </w:rPr>
        <w:t>（</w:t>
      </w:r>
      <w:r>
        <w:rPr>
          <w:rFonts w:ascii="方正小标宋简体" w:eastAsia="方正小标宋简体" w:hAnsi="方正小标宋简体" w:cs="方正小标宋简体" w:hint="eastAsia"/>
          <w:color w:val="auto"/>
          <w:spacing w:val="5"/>
          <w:sz w:val="36"/>
          <w:szCs w:val="36"/>
          <w:lang w:eastAsia="zh-CN"/>
        </w:rPr>
        <w:t>20210101-20211231</w:t>
      </w:r>
      <w:r>
        <w:rPr>
          <w:rFonts w:ascii="方正小标宋简体" w:eastAsia="方正小标宋简体" w:hAnsi="方正小标宋简体" w:cs="方正小标宋简体" w:hint="eastAsia"/>
          <w:color w:val="auto"/>
          <w:sz w:val="36"/>
          <w:szCs w:val="36"/>
          <w:lang w:eastAsia="zh-CN"/>
        </w:rPr>
        <w:t>）</w:t>
      </w:r>
    </w:p>
    <w:p w:rsidR="00244C68" w:rsidRDefault="00244C68">
      <w:pPr>
        <w:spacing w:line="360" w:lineRule="auto"/>
        <w:rPr>
          <w:color w:val="auto"/>
          <w:lang w:eastAsia="zh-CN"/>
        </w:rPr>
      </w:pPr>
    </w:p>
    <w:p w:rsidR="00244C68" w:rsidRDefault="002D08B7">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一、学位授权点基本情况</w:t>
      </w:r>
    </w:p>
    <w:p w:rsidR="00244C68" w:rsidRDefault="002D08B7">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（一）历史沿革</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中南林业科技大学马克思主义学院的前身是1958年湖南林学院成立时建立的马列主义教研室，主要承担大学生的马列主义课程教学任务。2015年7月，根据教育部《高等学校思想政治理论课建设标准》的要求，为进一步促进我校思想政治理论课教学、研究和学科建设，学校单独设置二级教学单位马克思主义学院。学院的马克思主义理论一级学科硕士学位授权点于2020年获批，2021年开始招生，现为中南林业科技大学重点建设学科。</w:t>
      </w:r>
    </w:p>
    <w:p w:rsidR="00244C68" w:rsidRDefault="002D08B7">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（二）研究方向与特色</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本学位点根据马克思主义理论学科的二级学科目录，结合自身实际设置了思想政治教育、马克思主义基本原理、马克思主义中国化三个研究方向，主要研究领域与特色如下：</w:t>
      </w:r>
    </w:p>
    <w:p w:rsidR="00A6708F" w:rsidRDefault="002D08B7" w:rsidP="00A6708F">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w:t>
      </w:r>
      <w:r w:rsidR="00A6708F">
        <w:rPr>
          <w:rFonts w:asciiTheme="minorEastAsia" w:eastAsiaTheme="minorEastAsia" w:hAnsiTheme="minorEastAsia" w:cstheme="minorEastAsia" w:hint="eastAsia"/>
          <w:color w:val="auto"/>
          <w:sz w:val="28"/>
          <w:szCs w:val="28"/>
          <w:lang w:eastAsia="zh-CN"/>
        </w:rPr>
        <w:t>马克思主义基本原理</w:t>
      </w:r>
    </w:p>
    <w:p w:rsidR="00244C68" w:rsidRDefault="00A6708F" w:rsidP="00A6708F">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主要研究领域为马克思主义绿色发展观、社会主义生态文明和生态学马克思主义理论与实践。特色是推进马克思主义绿色发展观研究、生态价值观融入马克思主义基本原理课程体系研究。优势在于依托本校林学、生态学等优势学科，结合生态文明、绿色发展进行马克思主义研究，在农林院校中具有不可替代的地位。</w:t>
      </w:r>
    </w:p>
    <w:p w:rsidR="00A6708F" w:rsidRDefault="002D08B7" w:rsidP="00A6708F">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w:t>
      </w:r>
      <w:r w:rsidR="00A6708F">
        <w:rPr>
          <w:rFonts w:asciiTheme="minorEastAsia" w:eastAsiaTheme="minorEastAsia" w:hAnsiTheme="minorEastAsia" w:cstheme="minorEastAsia" w:hint="eastAsia"/>
          <w:color w:val="auto"/>
          <w:sz w:val="28"/>
          <w:szCs w:val="28"/>
          <w:lang w:eastAsia="zh-CN"/>
        </w:rPr>
        <w:t>马克思主义中国化</w:t>
      </w:r>
    </w:p>
    <w:p w:rsidR="00244C68" w:rsidRDefault="00A6708F" w:rsidP="00A6708F">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主要研究领域是生态环境、社会风险和从严治党。以生态学、环境科学等学校优势学科为依托，对中国自然生态治理进行系统的研究，特色鲜明。研究马克思主义绿色发展观、生态安全，特色显著。</w:t>
      </w:r>
    </w:p>
    <w:p w:rsidR="00A6708F" w:rsidRDefault="002D08B7" w:rsidP="00A6708F">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w:t>
      </w:r>
      <w:r w:rsidR="00A6708F">
        <w:rPr>
          <w:rFonts w:asciiTheme="minorEastAsia" w:eastAsiaTheme="minorEastAsia" w:hAnsiTheme="minorEastAsia" w:cstheme="minorEastAsia" w:hint="eastAsia"/>
          <w:color w:val="auto"/>
          <w:sz w:val="28"/>
          <w:szCs w:val="28"/>
          <w:lang w:eastAsia="zh-CN"/>
        </w:rPr>
        <w:t>思想政治教育</w:t>
      </w:r>
    </w:p>
    <w:p w:rsidR="00A6708F" w:rsidRDefault="00A6708F" w:rsidP="00A6708F">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主要研究领域是社会主义核心价值观、公民绿色价值观和绿色素养培育。特色是开创国家价值安全研究，深化社会主义核心价值观融入绿色价值观培育研究。</w:t>
      </w:r>
    </w:p>
    <w:p w:rsidR="00244C68" w:rsidRDefault="002D08B7">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（三）师资队伍</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本学位点有教师4</w:t>
      </w:r>
      <w:r w:rsidR="0019164B">
        <w:rPr>
          <w:rFonts w:asciiTheme="minorEastAsia" w:eastAsiaTheme="minorEastAsia" w:hAnsiTheme="minorEastAsia" w:cstheme="minorEastAsia" w:hint="eastAsia"/>
          <w:color w:val="auto"/>
          <w:sz w:val="28"/>
          <w:szCs w:val="28"/>
          <w:lang w:eastAsia="zh-CN"/>
        </w:rPr>
        <w:t>3</w:t>
      </w:r>
      <w:r>
        <w:rPr>
          <w:rFonts w:asciiTheme="minorEastAsia" w:eastAsiaTheme="minorEastAsia" w:hAnsiTheme="minorEastAsia" w:cstheme="minorEastAsia" w:hint="eastAsia"/>
          <w:color w:val="auto"/>
          <w:sz w:val="28"/>
          <w:szCs w:val="28"/>
          <w:lang w:eastAsia="zh-CN"/>
        </w:rPr>
        <w:t>人，具有博士学位的23人，最高学位非本单位人数为38人，博士生导师</w:t>
      </w:r>
      <w:r>
        <w:rPr>
          <w:rFonts w:asciiTheme="minorEastAsia" w:eastAsiaTheme="minorEastAsia" w:hAnsiTheme="minorEastAsia" w:cstheme="minorEastAsia"/>
          <w:color w:val="auto"/>
          <w:sz w:val="28"/>
          <w:szCs w:val="28"/>
          <w:lang w:eastAsia="zh-CN"/>
        </w:rPr>
        <w:t>1</w:t>
      </w:r>
      <w:r>
        <w:rPr>
          <w:rFonts w:asciiTheme="minorEastAsia" w:eastAsiaTheme="minorEastAsia" w:hAnsiTheme="minorEastAsia" w:cstheme="minorEastAsia" w:hint="eastAsia"/>
          <w:color w:val="auto"/>
          <w:sz w:val="28"/>
          <w:szCs w:val="28"/>
          <w:lang w:eastAsia="zh-CN"/>
        </w:rPr>
        <w:t>人，硕士生导师</w:t>
      </w:r>
      <w:r>
        <w:rPr>
          <w:rFonts w:asciiTheme="minorEastAsia" w:eastAsiaTheme="minorEastAsia" w:hAnsiTheme="minorEastAsia" w:cstheme="minorEastAsia"/>
          <w:color w:val="auto"/>
          <w:sz w:val="28"/>
          <w:szCs w:val="28"/>
          <w:lang w:eastAsia="zh-CN"/>
        </w:rPr>
        <w:t>12</w:t>
      </w:r>
      <w:r>
        <w:rPr>
          <w:rFonts w:asciiTheme="minorEastAsia" w:eastAsiaTheme="minorEastAsia" w:hAnsiTheme="minorEastAsia" w:cstheme="minorEastAsia" w:hint="eastAsia"/>
          <w:color w:val="auto"/>
          <w:sz w:val="28"/>
          <w:szCs w:val="28"/>
          <w:lang w:eastAsia="zh-CN"/>
        </w:rPr>
        <w:t>人；省部级以上人才项目</w:t>
      </w:r>
      <w:r>
        <w:rPr>
          <w:rFonts w:asciiTheme="minorEastAsia" w:eastAsiaTheme="minorEastAsia" w:hAnsiTheme="minorEastAsia" w:cstheme="minorEastAsia"/>
          <w:color w:val="auto"/>
          <w:sz w:val="28"/>
          <w:szCs w:val="28"/>
          <w:lang w:eastAsia="zh-CN"/>
        </w:rPr>
        <w:t>3</w:t>
      </w:r>
      <w:r>
        <w:rPr>
          <w:rFonts w:asciiTheme="minorEastAsia" w:eastAsiaTheme="minorEastAsia" w:hAnsiTheme="minorEastAsia" w:cstheme="minorEastAsia" w:hint="eastAsia"/>
          <w:color w:val="auto"/>
          <w:sz w:val="28"/>
          <w:szCs w:val="28"/>
          <w:lang w:eastAsia="zh-CN"/>
        </w:rPr>
        <w:t>人。学科带头人廖小平教授是湖南省首批专业</w:t>
      </w:r>
      <w:proofErr w:type="gramStart"/>
      <w:r>
        <w:rPr>
          <w:rFonts w:asciiTheme="minorEastAsia" w:eastAsiaTheme="minorEastAsia" w:hAnsiTheme="minorEastAsia" w:cstheme="minorEastAsia" w:hint="eastAsia"/>
          <w:color w:val="auto"/>
          <w:sz w:val="28"/>
          <w:szCs w:val="28"/>
          <w:lang w:eastAsia="zh-CN"/>
        </w:rPr>
        <w:t>特色智库湖南绿色发展研究院</w:t>
      </w:r>
      <w:proofErr w:type="gramEnd"/>
      <w:r>
        <w:rPr>
          <w:rFonts w:asciiTheme="minorEastAsia" w:eastAsiaTheme="minorEastAsia" w:hAnsiTheme="minorEastAsia" w:cstheme="minorEastAsia" w:hint="eastAsia"/>
          <w:color w:val="auto"/>
          <w:sz w:val="28"/>
          <w:szCs w:val="28"/>
          <w:lang w:eastAsia="zh-CN"/>
        </w:rPr>
        <w:t>院长、中国特色社会主义道德文化协同创新中心首席专家，</w:t>
      </w:r>
      <w:proofErr w:type="gramStart"/>
      <w:r>
        <w:rPr>
          <w:rFonts w:asciiTheme="minorEastAsia" w:eastAsiaTheme="minorEastAsia" w:hAnsiTheme="minorEastAsia" w:cstheme="minorEastAsia" w:hint="eastAsia"/>
          <w:color w:val="auto"/>
          <w:sz w:val="28"/>
          <w:szCs w:val="28"/>
          <w:lang w:eastAsia="zh-CN"/>
        </w:rPr>
        <w:t>湖南省智库领军</w:t>
      </w:r>
      <w:proofErr w:type="gramEnd"/>
      <w:r>
        <w:rPr>
          <w:rFonts w:asciiTheme="minorEastAsia" w:eastAsiaTheme="minorEastAsia" w:hAnsiTheme="minorEastAsia" w:cstheme="minorEastAsia" w:hint="eastAsia"/>
          <w:color w:val="auto"/>
          <w:sz w:val="28"/>
          <w:szCs w:val="28"/>
          <w:lang w:eastAsia="zh-CN"/>
        </w:rPr>
        <w:t>人才，享受国务院政府特殊津贴。</w:t>
      </w:r>
    </w:p>
    <w:p w:rsidR="00244C68" w:rsidRDefault="002D08B7" w:rsidP="00E46300">
      <w:pPr>
        <w:spacing w:before="73" w:line="360" w:lineRule="auto"/>
        <w:ind w:left="3417"/>
        <w:jc w:val="both"/>
        <w:outlineLvl w:val="4"/>
        <w:rPr>
          <w:rFonts w:ascii="仿宋" w:eastAsia="仿宋" w:hAnsi="仿宋"/>
          <w:color w:val="auto"/>
          <w:lang w:eastAsia="zh-CN"/>
        </w:rPr>
      </w:pPr>
      <w:proofErr w:type="gramStart"/>
      <w:r>
        <w:rPr>
          <w:rFonts w:ascii="仿宋" w:eastAsia="仿宋" w:hAnsi="仿宋" w:hint="eastAsia"/>
          <w:b/>
          <w:bCs/>
          <w:color w:val="auto"/>
          <w:spacing w:val="1"/>
        </w:rPr>
        <w:t>表</w:t>
      </w:r>
      <w:r>
        <w:rPr>
          <w:rFonts w:ascii="仿宋" w:eastAsia="仿宋" w:hAnsi="仿宋" w:hint="eastAsia"/>
          <w:b/>
          <w:bCs/>
          <w:color w:val="auto"/>
          <w:spacing w:val="1"/>
          <w:lang w:eastAsia="zh-CN"/>
        </w:rPr>
        <w:t>1</w:t>
      </w:r>
      <w:r>
        <w:rPr>
          <w:rFonts w:ascii="仿宋" w:eastAsia="仿宋" w:hAnsi="仿宋" w:hint="eastAsia"/>
          <w:color w:val="auto"/>
          <w:spacing w:val="14"/>
        </w:rPr>
        <w:t xml:space="preserve">  </w:t>
      </w:r>
      <w:proofErr w:type="spellStart"/>
      <w:r>
        <w:rPr>
          <w:rFonts w:ascii="仿宋" w:eastAsia="仿宋" w:hAnsi="仿宋" w:hint="eastAsia"/>
          <w:b/>
          <w:bCs/>
          <w:color w:val="auto"/>
          <w:spacing w:val="1"/>
        </w:rPr>
        <w:t>师资队伍结构</w:t>
      </w:r>
      <w:proofErr w:type="spellEnd"/>
      <w:proofErr w:type="gramEnd"/>
    </w:p>
    <w:tbl>
      <w:tblPr>
        <w:tblStyle w:val="TableNormal"/>
        <w:tblW w:w="8540"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3"/>
        <w:gridCol w:w="850"/>
        <w:gridCol w:w="709"/>
        <w:gridCol w:w="709"/>
        <w:gridCol w:w="708"/>
        <w:gridCol w:w="709"/>
        <w:gridCol w:w="709"/>
        <w:gridCol w:w="1276"/>
        <w:gridCol w:w="708"/>
        <w:gridCol w:w="709"/>
      </w:tblGrid>
      <w:tr w:rsidR="00244C68">
        <w:trPr>
          <w:trHeight w:val="1149"/>
        </w:trPr>
        <w:tc>
          <w:tcPr>
            <w:tcW w:w="1453" w:type="dxa"/>
            <w:tcBorders>
              <w:top w:val="single" w:sz="2" w:space="0" w:color="000000"/>
              <w:left w:val="single" w:sz="2" w:space="0" w:color="000000"/>
              <w:bottom w:val="single" w:sz="2" w:space="0" w:color="000000"/>
              <w:right w:val="single" w:sz="2" w:space="0" w:color="000000"/>
            </w:tcBorders>
          </w:tcPr>
          <w:p w:rsidR="00244C68" w:rsidRDefault="00244C68">
            <w:pPr>
              <w:spacing w:line="276" w:lineRule="auto"/>
              <w:jc w:val="both"/>
              <w:rPr>
                <w:rFonts w:ascii="仿宋" w:eastAsia="仿宋" w:hAnsi="仿宋"/>
                <w:color w:val="auto"/>
              </w:rPr>
            </w:pPr>
          </w:p>
          <w:p w:rsidR="00244C68" w:rsidRDefault="002D08B7">
            <w:pPr>
              <w:spacing w:line="276" w:lineRule="auto"/>
              <w:ind w:left="362" w:right="141" w:hanging="209"/>
              <w:jc w:val="center"/>
              <w:rPr>
                <w:rFonts w:ascii="仿宋" w:eastAsia="仿宋" w:hAnsi="仿宋"/>
                <w:color w:val="auto"/>
                <w:lang w:eastAsia="zh-CN"/>
              </w:rPr>
            </w:pPr>
            <w:proofErr w:type="spellStart"/>
            <w:r>
              <w:rPr>
                <w:rFonts w:ascii="仿宋" w:eastAsia="仿宋" w:hAnsi="仿宋" w:hint="eastAsia"/>
                <w:b/>
                <w:bCs/>
                <w:color w:val="auto"/>
              </w:rPr>
              <w:t>专业技术</w:t>
            </w:r>
            <w:proofErr w:type="spellEnd"/>
          </w:p>
          <w:p w:rsidR="00244C68" w:rsidRDefault="002D08B7">
            <w:pPr>
              <w:spacing w:line="276" w:lineRule="auto"/>
              <w:ind w:left="362" w:right="141" w:hanging="209"/>
              <w:jc w:val="center"/>
              <w:rPr>
                <w:rFonts w:ascii="仿宋" w:eastAsia="仿宋" w:hAnsi="仿宋"/>
                <w:color w:val="auto"/>
              </w:rPr>
            </w:pPr>
            <w:proofErr w:type="spellStart"/>
            <w:r>
              <w:rPr>
                <w:rFonts w:ascii="仿宋" w:eastAsia="仿宋" w:hAnsi="仿宋" w:hint="eastAsia"/>
                <w:b/>
                <w:bCs/>
                <w:color w:val="auto"/>
              </w:rPr>
              <w:t>职务</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r>
              <w:rPr>
                <w:rFonts w:ascii="仿宋" w:eastAsia="仿宋" w:hAnsi="仿宋" w:cs="仿宋" w:hint="eastAsia"/>
                <w:b/>
                <w:bCs/>
                <w:color w:val="auto"/>
              </w:rPr>
              <w:t>合   计</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lang w:eastAsia="zh-CN"/>
              </w:rPr>
            </w:pPr>
            <w:r>
              <w:rPr>
                <w:rFonts w:ascii="仿宋" w:eastAsia="仿宋" w:hAnsi="仿宋" w:cs="仿宋" w:hint="eastAsia"/>
                <w:b/>
                <w:bCs/>
                <w:color w:val="auto"/>
              </w:rPr>
              <w:t>35岁</w:t>
            </w:r>
          </w:p>
          <w:p w:rsidR="00244C68" w:rsidRDefault="002D08B7">
            <w:pPr>
              <w:jc w:val="center"/>
              <w:rPr>
                <w:rFonts w:ascii="仿宋" w:eastAsia="仿宋" w:hAnsi="仿宋" w:cs="仿宋"/>
                <w:b/>
                <w:bCs/>
                <w:color w:val="auto"/>
                <w:lang w:eastAsia="zh-CN"/>
              </w:rPr>
            </w:pPr>
            <w:proofErr w:type="spellStart"/>
            <w:r>
              <w:rPr>
                <w:rFonts w:ascii="仿宋" w:eastAsia="仿宋" w:hAnsi="仿宋" w:cs="仿宋" w:hint="eastAsia"/>
                <w:b/>
                <w:bCs/>
                <w:color w:val="auto"/>
              </w:rPr>
              <w:t>及以下</w:t>
            </w:r>
            <w:proofErr w:type="spellEnd"/>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lang w:eastAsia="zh-CN"/>
              </w:rPr>
            </w:pPr>
            <w:r>
              <w:rPr>
                <w:rFonts w:ascii="仿宋" w:eastAsia="仿宋" w:hAnsi="仿宋" w:cs="仿宋" w:hint="eastAsia"/>
                <w:b/>
                <w:bCs/>
                <w:color w:val="auto"/>
              </w:rPr>
              <w:t>36至</w:t>
            </w:r>
          </w:p>
          <w:p w:rsidR="00244C68" w:rsidRDefault="002D08B7">
            <w:pPr>
              <w:jc w:val="center"/>
              <w:rPr>
                <w:rFonts w:ascii="仿宋" w:eastAsia="仿宋" w:hAnsi="仿宋" w:cs="仿宋"/>
                <w:b/>
                <w:bCs/>
                <w:color w:val="auto"/>
                <w:lang w:eastAsia="zh-CN"/>
              </w:rPr>
            </w:pPr>
            <w:r>
              <w:rPr>
                <w:rFonts w:ascii="仿宋" w:eastAsia="仿宋" w:hAnsi="仿宋" w:cs="仿宋" w:hint="eastAsia"/>
                <w:b/>
                <w:bCs/>
                <w:color w:val="auto"/>
              </w:rPr>
              <w:t>45岁</w:t>
            </w:r>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lang w:eastAsia="zh-CN"/>
              </w:rPr>
            </w:pPr>
            <w:r>
              <w:rPr>
                <w:rFonts w:ascii="仿宋" w:eastAsia="仿宋" w:hAnsi="仿宋" w:cs="仿宋" w:hint="eastAsia"/>
                <w:b/>
                <w:bCs/>
                <w:color w:val="auto"/>
              </w:rPr>
              <w:t>46至</w:t>
            </w:r>
          </w:p>
          <w:p w:rsidR="00244C68" w:rsidRDefault="002D08B7">
            <w:pPr>
              <w:jc w:val="center"/>
              <w:rPr>
                <w:rFonts w:ascii="仿宋" w:eastAsia="仿宋" w:hAnsi="仿宋" w:cs="仿宋"/>
                <w:b/>
                <w:bCs/>
                <w:color w:val="auto"/>
                <w:lang w:eastAsia="zh-CN"/>
              </w:rPr>
            </w:pPr>
            <w:r>
              <w:rPr>
                <w:rFonts w:ascii="仿宋" w:eastAsia="仿宋" w:hAnsi="仿宋" w:cs="仿宋" w:hint="eastAsia"/>
                <w:b/>
                <w:bCs/>
                <w:color w:val="auto"/>
              </w:rPr>
              <w:t>55岁</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lang w:eastAsia="zh-CN"/>
              </w:rPr>
            </w:pPr>
            <w:r>
              <w:rPr>
                <w:rFonts w:ascii="仿宋" w:eastAsia="仿宋" w:hAnsi="仿宋" w:cs="仿宋" w:hint="eastAsia"/>
                <w:b/>
                <w:bCs/>
                <w:color w:val="auto"/>
              </w:rPr>
              <w:t>56至</w:t>
            </w:r>
          </w:p>
          <w:p w:rsidR="00244C68" w:rsidRDefault="002D08B7">
            <w:pPr>
              <w:jc w:val="center"/>
              <w:rPr>
                <w:rFonts w:ascii="仿宋" w:eastAsia="仿宋" w:hAnsi="仿宋" w:cs="仿宋"/>
                <w:b/>
                <w:bCs/>
                <w:color w:val="auto"/>
              </w:rPr>
            </w:pPr>
            <w:r>
              <w:rPr>
                <w:rFonts w:ascii="仿宋" w:eastAsia="仿宋" w:hAnsi="仿宋" w:cs="仿宋" w:hint="eastAsia"/>
                <w:b/>
                <w:bCs/>
                <w:color w:val="auto"/>
              </w:rPr>
              <w:t>6</w:t>
            </w:r>
            <w:r>
              <w:rPr>
                <w:rFonts w:ascii="仿宋" w:eastAsia="仿宋" w:hAnsi="仿宋" w:cs="仿宋" w:hint="eastAsia"/>
                <w:b/>
                <w:bCs/>
                <w:color w:val="auto"/>
                <w:lang w:eastAsia="zh-CN"/>
              </w:rPr>
              <w:t>0</w:t>
            </w:r>
            <w:r>
              <w:rPr>
                <w:rFonts w:ascii="仿宋" w:eastAsia="仿宋" w:hAnsi="仿宋" w:cs="仿宋" w:hint="eastAsia"/>
                <w:b/>
                <w:bCs/>
                <w:color w:val="auto"/>
              </w:rPr>
              <w:t>岁</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lang w:eastAsia="zh-CN"/>
              </w:rPr>
            </w:pPr>
            <w:r>
              <w:rPr>
                <w:rFonts w:ascii="仿宋" w:eastAsia="仿宋" w:hAnsi="仿宋" w:cs="仿宋" w:hint="eastAsia"/>
                <w:b/>
                <w:bCs/>
                <w:color w:val="auto"/>
              </w:rPr>
              <w:t>61岁</w:t>
            </w:r>
          </w:p>
          <w:p w:rsidR="00244C68" w:rsidRDefault="002D08B7">
            <w:pPr>
              <w:jc w:val="center"/>
              <w:rPr>
                <w:rFonts w:ascii="仿宋" w:eastAsia="仿宋" w:hAnsi="仿宋" w:cs="仿宋"/>
                <w:b/>
                <w:bCs/>
                <w:color w:val="auto"/>
                <w:lang w:eastAsia="zh-CN"/>
              </w:rPr>
            </w:pPr>
            <w:proofErr w:type="spellStart"/>
            <w:r>
              <w:rPr>
                <w:rFonts w:ascii="仿宋" w:eastAsia="仿宋" w:hAnsi="仿宋" w:cs="仿宋" w:hint="eastAsia"/>
                <w:b/>
                <w:bCs/>
                <w:color w:val="auto"/>
              </w:rPr>
              <w:t>及以上</w:t>
            </w:r>
            <w:proofErr w:type="spellEnd"/>
          </w:p>
        </w:tc>
        <w:tc>
          <w:tcPr>
            <w:tcW w:w="1276"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lang w:eastAsia="zh-CN"/>
              </w:rPr>
            </w:pPr>
            <w:proofErr w:type="spellStart"/>
            <w:r>
              <w:rPr>
                <w:rFonts w:ascii="仿宋" w:eastAsia="仿宋" w:hAnsi="仿宋" w:cs="仿宋" w:hint="eastAsia"/>
                <w:b/>
                <w:bCs/>
                <w:color w:val="auto"/>
              </w:rPr>
              <w:t>博士学</w:t>
            </w:r>
            <w:proofErr w:type="spellEnd"/>
            <w:r>
              <w:rPr>
                <w:rFonts w:ascii="仿宋" w:eastAsia="仿宋" w:hAnsi="仿宋" w:cs="仿宋" w:hint="eastAsia"/>
                <w:b/>
                <w:bCs/>
                <w:color w:val="auto"/>
                <w:lang w:eastAsia="zh-CN"/>
              </w:rPr>
              <w:t>位</w:t>
            </w:r>
          </w:p>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人数</w:t>
            </w:r>
            <w:proofErr w:type="spellEnd"/>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lang w:eastAsia="zh-CN"/>
              </w:rPr>
            </w:pPr>
            <w:proofErr w:type="spellStart"/>
            <w:r>
              <w:rPr>
                <w:rFonts w:ascii="仿宋" w:eastAsia="仿宋" w:hAnsi="仿宋" w:cs="仿宋" w:hint="eastAsia"/>
                <w:b/>
                <w:bCs/>
                <w:color w:val="auto"/>
              </w:rPr>
              <w:t>博导</w:t>
            </w:r>
            <w:proofErr w:type="spellEnd"/>
          </w:p>
          <w:p w:rsidR="00244C68" w:rsidRDefault="002D08B7">
            <w:pPr>
              <w:jc w:val="center"/>
              <w:rPr>
                <w:rFonts w:ascii="仿宋" w:eastAsia="仿宋" w:hAnsi="仿宋" w:cs="仿宋"/>
                <w:b/>
                <w:bCs/>
                <w:color w:val="auto"/>
                <w:lang w:eastAsia="zh-CN"/>
              </w:rPr>
            </w:pPr>
            <w:proofErr w:type="spellStart"/>
            <w:r>
              <w:rPr>
                <w:rFonts w:ascii="仿宋" w:eastAsia="仿宋" w:hAnsi="仿宋" w:cs="仿宋" w:hint="eastAsia"/>
                <w:b/>
                <w:bCs/>
                <w:color w:val="auto"/>
              </w:rPr>
              <w:t>人数</w:t>
            </w:r>
            <w:proofErr w:type="spellEnd"/>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lang w:eastAsia="zh-CN"/>
              </w:rPr>
            </w:pPr>
            <w:proofErr w:type="spellStart"/>
            <w:r>
              <w:rPr>
                <w:rFonts w:ascii="仿宋" w:eastAsia="仿宋" w:hAnsi="仿宋" w:cs="仿宋" w:hint="eastAsia"/>
                <w:b/>
                <w:bCs/>
                <w:color w:val="auto"/>
              </w:rPr>
              <w:t>硕导</w:t>
            </w:r>
            <w:proofErr w:type="spellEnd"/>
          </w:p>
          <w:p w:rsidR="00244C68" w:rsidRDefault="002D08B7">
            <w:pPr>
              <w:jc w:val="center"/>
              <w:rPr>
                <w:rFonts w:ascii="仿宋" w:eastAsia="仿宋" w:hAnsi="仿宋" w:cs="仿宋"/>
                <w:b/>
                <w:bCs/>
                <w:color w:val="auto"/>
                <w:lang w:eastAsia="zh-CN"/>
              </w:rPr>
            </w:pPr>
            <w:proofErr w:type="spellStart"/>
            <w:r>
              <w:rPr>
                <w:rFonts w:ascii="仿宋" w:eastAsia="仿宋" w:hAnsi="仿宋" w:cs="仿宋" w:hint="eastAsia"/>
                <w:b/>
                <w:bCs/>
                <w:color w:val="auto"/>
              </w:rPr>
              <w:t>人数</w:t>
            </w:r>
            <w:proofErr w:type="spellEnd"/>
          </w:p>
        </w:tc>
      </w:tr>
      <w:tr w:rsidR="00244C68">
        <w:trPr>
          <w:trHeight w:val="440"/>
        </w:trPr>
        <w:tc>
          <w:tcPr>
            <w:tcW w:w="1453" w:type="dxa"/>
            <w:tcBorders>
              <w:top w:val="single" w:sz="2" w:space="0" w:color="000000"/>
              <w:left w:val="single" w:sz="2" w:space="0" w:color="000000"/>
              <w:bottom w:val="single" w:sz="2" w:space="0" w:color="000000"/>
              <w:right w:val="single" w:sz="2" w:space="0" w:color="000000"/>
            </w:tcBorders>
          </w:tcPr>
          <w:p w:rsidR="00244C68" w:rsidRDefault="002D08B7">
            <w:pPr>
              <w:spacing w:before="117" w:line="276" w:lineRule="auto"/>
              <w:jc w:val="center"/>
              <w:rPr>
                <w:rFonts w:ascii="仿宋" w:eastAsia="仿宋" w:hAnsi="仿宋"/>
                <w:color w:val="auto"/>
              </w:rPr>
            </w:pPr>
            <w:proofErr w:type="spellStart"/>
            <w:r>
              <w:rPr>
                <w:rFonts w:ascii="仿宋" w:eastAsia="仿宋" w:hAnsi="仿宋" w:hint="eastAsia"/>
                <w:b/>
                <w:bCs/>
                <w:color w:val="auto"/>
              </w:rPr>
              <w:t>正高级</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10</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5</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5</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7</w:t>
            </w:r>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1</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8</w:t>
            </w:r>
          </w:p>
        </w:tc>
      </w:tr>
      <w:tr w:rsidR="00244C68">
        <w:trPr>
          <w:trHeight w:val="440"/>
        </w:trPr>
        <w:tc>
          <w:tcPr>
            <w:tcW w:w="1453" w:type="dxa"/>
            <w:tcBorders>
              <w:top w:val="single" w:sz="2" w:space="0" w:color="000000"/>
              <w:left w:val="single" w:sz="2" w:space="0" w:color="000000"/>
              <w:bottom w:val="single" w:sz="2" w:space="0" w:color="000000"/>
              <w:right w:val="single" w:sz="2" w:space="0" w:color="000000"/>
            </w:tcBorders>
          </w:tcPr>
          <w:p w:rsidR="00244C68" w:rsidRDefault="002D08B7">
            <w:pPr>
              <w:spacing w:before="119" w:line="276" w:lineRule="auto"/>
              <w:jc w:val="center"/>
              <w:rPr>
                <w:rFonts w:ascii="仿宋" w:eastAsia="仿宋" w:hAnsi="仿宋"/>
                <w:color w:val="auto"/>
              </w:rPr>
            </w:pPr>
            <w:proofErr w:type="spellStart"/>
            <w:r>
              <w:rPr>
                <w:rFonts w:ascii="仿宋" w:eastAsia="仿宋" w:hAnsi="仿宋" w:hint="eastAsia"/>
                <w:b/>
                <w:bCs/>
                <w:color w:val="auto"/>
                <w:spacing w:val="-3"/>
              </w:rPr>
              <w:t>副高级</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14</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7</w:t>
            </w:r>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4</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3</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7</w:t>
            </w:r>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4</w:t>
            </w:r>
          </w:p>
        </w:tc>
      </w:tr>
      <w:tr w:rsidR="00244C68">
        <w:trPr>
          <w:trHeight w:val="441"/>
        </w:trPr>
        <w:tc>
          <w:tcPr>
            <w:tcW w:w="1453" w:type="dxa"/>
            <w:tcBorders>
              <w:top w:val="single" w:sz="2" w:space="0" w:color="000000"/>
              <w:left w:val="single" w:sz="2" w:space="0" w:color="000000"/>
              <w:bottom w:val="single" w:sz="2" w:space="0" w:color="000000"/>
              <w:right w:val="single" w:sz="2" w:space="0" w:color="000000"/>
            </w:tcBorders>
          </w:tcPr>
          <w:p w:rsidR="00244C68" w:rsidRDefault="002D08B7">
            <w:pPr>
              <w:spacing w:before="119" w:line="276" w:lineRule="auto"/>
              <w:jc w:val="center"/>
              <w:rPr>
                <w:rFonts w:ascii="仿宋" w:eastAsia="仿宋" w:hAnsi="仿宋"/>
                <w:color w:val="auto"/>
              </w:rPr>
            </w:pPr>
            <w:proofErr w:type="spellStart"/>
            <w:r>
              <w:rPr>
                <w:rFonts w:ascii="仿宋" w:eastAsia="仿宋" w:hAnsi="仿宋" w:hint="eastAsia"/>
                <w:b/>
                <w:bCs/>
                <w:color w:val="auto"/>
                <w:spacing w:val="-13"/>
              </w:rPr>
              <w:t>中级</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19</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2</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13</w:t>
            </w:r>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4</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9</w:t>
            </w:r>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r>
      <w:tr w:rsidR="00244C68">
        <w:trPr>
          <w:trHeight w:val="445"/>
        </w:trPr>
        <w:tc>
          <w:tcPr>
            <w:tcW w:w="1453" w:type="dxa"/>
            <w:tcBorders>
              <w:top w:val="single" w:sz="2" w:space="0" w:color="000000"/>
              <w:left w:val="single" w:sz="2" w:space="0" w:color="000000"/>
              <w:bottom w:val="single" w:sz="2" w:space="0" w:color="000000"/>
              <w:right w:val="single" w:sz="2" w:space="0" w:color="000000"/>
            </w:tcBorders>
          </w:tcPr>
          <w:p w:rsidR="00244C68" w:rsidRDefault="002D08B7">
            <w:pPr>
              <w:spacing w:before="121" w:line="276" w:lineRule="auto"/>
              <w:jc w:val="center"/>
              <w:rPr>
                <w:rFonts w:ascii="仿宋" w:eastAsia="仿宋" w:hAnsi="仿宋"/>
                <w:color w:val="auto"/>
              </w:rPr>
            </w:pPr>
            <w:proofErr w:type="spellStart"/>
            <w:r>
              <w:rPr>
                <w:rFonts w:ascii="仿宋" w:eastAsia="仿宋" w:hAnsi="仿宋" w:hint="eastAsia"/>
                <w:b/>
                <w:bCs/>
                <w:color w:val="auto"/>
                <w:spacing w:val="-7"/>
              </w:rPr>
              <w:t>总计</w:t>
            </w:r>
            <w:proofErr w:type="spellEnd"/>
          </w:p>
        </w:tc>
        <w:tc>
          <w:tcPr>
            <w:tcW w:w="850"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43</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2</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20</w:t>
            </w:r>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13</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8</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1276" w:type="dxa"/>
            <w:tcBorders>
              <w:top w:val="single" w:sz="2" w:space="0" w:color="000000"/>
              <w:left w:val="single" w:sz="2" w:space="0" w:color="000000"/>
              <w:bottom w:val="single" w:sz="2" w:space="0" w:color="000000"/>
              <w:right w:val="single" w:sz="2" w:space="0" w:color="000000"/>
            </w:tcBorders>
            <w:vAlign w:val="center"/>
          </w:tcPr>
          <w:p w:rsidR="00244C68" w:rsidRDefault="0019164B">
            <w:pPr>
              <w:jc w:val="center"/>
              <w:rPr>
                <w:rFonts w:ascii="仿宋" w:eastAsia="仿宋" w:hAnsi="仿宋" w:cs="仿宋"/>
                <w:color w:val="auto"/>
                <w:lang w:eastAsia="zh-CN"/>
              </w:rPr>
            </w:pPr>
            <w:r>
              <w:rPr>
                <w:rFonts w:ascii="仿宋" w:eastAsia="仿宋" w:hAnsi="仿宋" w:cs="仿宋" w:hint="eastAsia"/>
                <w:color w:val="auto"/>
                <w:lang w:eastAsia="zh-CN"/>
              </w:rPr>
              <w:t>23</w:t>
            </w:r>
          </w:p>
        </w:tc>
        <w:tc>
          <w:tcPr>
            <w:tcW w:w="708"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rPr>
            </w:pPr>
            <w:r>
              <w:rPr>
                <w:rFonts w:ascii="仿宋" w:eastAsia="仿宋" w:hAnsi="仿宋" w:cs="仿宋" w:hint="eastAsia"/>
                <w:color w:val="auto"/>
              </w:rPr>
              <w:t>0</w:t>
            </w:r>
          </w:p>
        </w:tc>
        <w:tc>
          <w:tcPr>
            <w:tcW w:w="709"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color w:val="auto"/>
                <w:lang w:eastAsia="zh-CN"/>
              </w:rPr>
            </w:pPr>
            <w:r>
              <w:rPr>
                <w:rFonts w:ascii="仿宋" w:eastAsia="仿宋" w:hAnsi="仿宋" w:cs="仿宋" w:hint="eastAsia"/>
                <w:color w:val="auto"/>
                <w:lang w:eastAsia="zh-CN"/>
              </w:rPr>
              <w:t>12</w:t>
            </w:r>
          </w:p>
        </w:tc>
      </w:tr>
    </w:tbl>
    <w:p w:rsidR="00244C68" w:rsidRDefault="00244C68">
      <w:pPr>
        <w:spacing w:line="276" w:lineRule="auto"/>
        <w:jc w:val="both"/>
        <w:rPr>
          <w:rFonts w:ascii="仿宋" w:eastAsia="仿宋" w:hAnsi="仿宋" w:cstheme="minorEastAsia"/>
          <w:color w:val="auto"/>
          <w:lang w:eastAsia="zh-CN"/>
        </w:rPr>
      </w:pPr>
    </w:p>
    <w:p w:rsidR="00244C68" w:rsidRDefault="002D08B7">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二、2021年度学位授权点建设情况</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黑体" w:eastAsia="黑体" w:hAnsi="黑体" w:cs="黑体" w:hint="eastAsia"/>
          <w:color w:val="auto"/>
          <w:sz w:val="28"/>
          <w:szCs w:val="28"/>
          <w:lang w:eastAsia="zh-CN"/>
        </w:rPr>
        <w:t>（一）人才培养</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2021年是本学位</w:t>
      </w:r>
      <w:proofErr w:type="gramStart"/>
      <w:r>
        <w:rPr>
          <w:rFonts w:asciiTheme="minorEastAsia" w:eastAsiaTheme="minorEastAsia" w:hAnsiTheme="minorEastAsia" w:cstheme="minorEastAsia" w:hint="eastAsia"/>
          <w:color w:val="auto"/>
          <w:sz w:val="28"/>
          <w:szCs w:val="28"/>
          <w:lang w:eastAsia="zh-CN"/>
        </w:rPr>
        <w:t>点首次</w:t>
      </w:r>
      <w:proofErr w:type="gramEnd"/>
      <w:r>
        <w:rPr>
          <w:rFonts w:asciiTheme="minorEastAsia" w:eastAsiaTheme="minorEastAsia" w:hAnsiTheme="minorEastAsia" w:cstheme="minorEastAsia" w:hint="eastAsia"/>
          <w:color w:val="auto"/>
          <w:sz w:val="28"/>
          <w:szCs w:val="28"/>
          <w:lang w:eastAsia="zh-CN"/>
        </w:rPr>
        <w:t>招生，学院制定了</w:t>
      </w:r>
      <w:r>
        <w:rPr>
          <w:rFonts w:asciiTheme="minorEastAsia" w:eastAsiaTheme="minorEastAsia" w:hAnsiTheme="minorEastAsia" w:cstheme="minorEastAsia"/>
          <w:color w:val="auto"/>
          <w:sz w:val="28"/>
          <w:szCs w:val="28"/>
          <w:lang w:eastAsia="zh-CN"/>
        </w:rPr>
        <w:t>202</w:t>
      </w:r>
      <w:r>
        <w:rPr>
          <w:rFonts w:asciiTheme="minorEastAsia" w:eastAsiaTheme="minorEastAsia" w:hAnsiTheme="minorEastAsia" w:cstheme="minorEastAsia" w:hint="eastAsia"/>
          <w:color w:val="auto"/>
          <w:sz w:val="28"/>
          <w:szCs w:val="28"/>
          <w:lang w:eastAsia="zh-CN"/>
        </w:rPr>
        <w:t>1年研究生招生复试与录取工作方案，组织完成了学院研究生复试面试工作和调剂工作。</w:t>
      </w:r>
      <w:r>
        <w:rPr>
          <w:rFonts w:asciiTheme="minorEastAsia" w:eastAsiaTheme="minorEastAsia" w:hAnsiTheme="minorEastAsia" w:cstheme="minorEastAsia"/>
          <w:color w:val="auto"/>
          <w:sz w:val="28"/>
          <w:szCs w:val="28"/>
          <w:lang w:eastAsia="zh-CN"/>
        </w:rPr>
        <w:t>202</w:t>
      </w:r>
      <w:r>
        <w:rPr>
          <w:rFonts w:asciiTheme="minorEastAsia" w:eastAsiaTheme="minorEastAsia" w:hAnsiTheme="minorEastAsia" w:cstheme="minorEastAsia" w:hint="eastAsia"/>
          <w:color w:val="auto"/>
          <w:sz w:val="28"/>
          <w:szCs w:val="28"/>
          <w:lang w:eastAsia="zh-CN"/>
        </w:rPr>
        <w:t>1</w:t>
      </w:r>
      <w:r>
        <w:rPr>
          <w:rFonts w:asciiTheme="minorEastAsia" w:eastAsiaTheme="minorEastAsia" w:hAnsiTheme="minorEastAsia" w:cstheme="minorEastAsia" w:hint="eastAsia"/>
          <w:color w:val="auto"/>
          <w:sz w:val="28"/>
          <w:szCs w:val="28"/>
          <w:lang w:eastAsia="zh-CN"/>
        </w:rPr>
        <w:lastRenderedPageBreak/>
        <w:t>年学院共招收马克思主义理论学术型硕士研究生18人。在培养过程中，本学位点坚持社会主义办学方向，认真落实“立德树人”根本任务。</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1.坚持立德树人，抓</w:t>
      </w:r>
      <w:proofErr w:type="gramStart"/>
      <w:r>
        <w:rPr>
          <w:rFonts w:asciiTheme="minorEastAsia" w:eastAsiaTheme="minorEastAsia" w:hAnsiTheme="minorEastAsia" w:cstheme="minorEastAsia" w:hint="eastAsia"/>
          <w:color w:val="auto"/>
          <w:sz w:val="28"/>
          <w:szCs w:val="28"/>
          <w:lang w:eastAsia="zh-CN"/>
        </w:rPr>
        <w:t>实思想</w:t>
      </w:r>
      <w:proofErr w:type="gramEnd"/>
      <w:r>
        <w:rPr>
          <w:rFonts w:asciiTheme="minorEastAsia" w:eastAsiaTheme="minorEastAsia" w:hAnsiTheme="minorEastAsia" w:cstheme="minorEastAsia" w:hint="eastAsia"/>
          <w:color w:val="auto"/>
          <w:sz w:val="28"/>
          <w:szCs w:val="28"/>
          <w:lang w:eastAsia="zh-CN"/>
        </w:rPr>
        <w:t>政治工作</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点坚持把立德树人作为马克思主义理论学科研究生教育的中心环节，把思想政治工作贯穿研究生培养全过程，努力提高学位与研究生教育质量；加强研究生学术诚信教育，健全学院规章制度，整治不良学风；召开研究生主题班会、研究生</w:t>
      </w:r>
      <w:proofErr w:type="gramStart"/>
      <w:r>
        <w:rPr>
          <w:rFonts w:asciiTheme="minorEastAsia" w:eastAsiaTheme="minorEastAsia" w:hAnsiTheme="minorEastAsia" w:cstheme="minorEastAsia" w:hint="eastAsia"/>
          <w:color w:val="auto"/>
          <w:sz w:val="28"/>
          <w:szCs w:val="28"/>
          <w:lang w:eastAsia="zh-CN"/>
        </w:rPr>
        <w:t>会学生</w:t>
      </w:r>
      <w:proofErr w:type="gramEnd"/>
      <w:r>
        <w:rPr>
          <w:rFonts w:asciiTheme="minorEastAsia" w:eastAsiaTheme="minorEastAsia" w:hAnsiTheme="minorEastAsia" w:cstheme="minorEastAsia" w:hint="eastAsia"/>
          <w:color w:val="auto"/>
          <w:sz w:val="28"/>
          <w:szCs w:val="28"/>
          <w:lang w:eastAsia="zh-CN"/>
        </w:rPr>
        <w:t>干部座谈会，加强理想信念教育、学术道德规范教育和安全教育，切实关心研究生身心健康发展；加强研究生党支部建设，规范研究生党员组织生活，定期组织研究生深入学习党和国家最新发展战略、政策。</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2.坚持在</w:t>
      </w:r>
      <w:proofErr w:type="gramStart"/>
      <w:r>
        <w:rPr>
          <w:rFonts w:asciiTheme="minorEastAsia" w:eastAsiaTheme="minorEastAsia" w:hAnsiTheme="minorEastAsia" w:cstheme="minorEastAsia" w:hint="eastAsia"/>
          <w:color w:val="auto"/>
          <w:sz w:val="28"/>
          <w:szCs w:val="28"/>
          <w:lang w:eastAsia="zh-CN"/>
        </w:rPr>
        <w:t>马言马</w:t>
      </w:r>
      <w:proofErr w:type="gramEnd"/>
      <w:r>
        <w:rPr>
          <w:rFonts w:asciiTheme="minorEastAsia" w:eastAsiaTheme="minorEastAsia" w:hAnsiTheme="minorEastAsia" w:cstheme="minorEastAsia" w:hint="eastAsia"/>
          <w:color w:val="auto"/>
          <w:sz w:val="28"/>
          <w:szCs w:val="28"/>
          <w:lang w:eastAsia="zh-CN"/>
        </w:rPr>
        <w:t>，提升学科专业素养</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本学位点研究生课程学习要求不少于</w:t>
      </w:r>
      <w:r>
        <w:rPr>
          <w:rFonts w:asciiTheme="minorEastAsia" w:eastAsiaTheme="minorEastAsia" w:hAnsiTheme="minorEastAsia" w:cstheme="minorEastAsia"/>
          <w:color w:val="auto"/>
          <w:sz w:val="28"/>
          <w:szCs w:val="28"/>
          <w:lang w:eastAsia="zh-CN"/>
        </w:rPr>
        <w:t>23</w:t>
      </w:r>
      <w:r>
        <w:rPr>
          <w:rFonts w:asciiTheme="minorEastAsia" w:eastAsiaTheme="minorEastAsia" w:hAnsiTheme="minorEastAsia" w:cstheme="minorEastAsia" w:hint="eastAsia"/>
          <w:color w:val="auto"/>
          <w:sz w:val="28"/>
          <w:szCs w:val="28"/>
          <w:lang w:eastAsia="zh-CN"/>
        </w:rPr>
        <w:t>学分，其中公共学位课学分为</w:t>
      </w:r>
      <w:r>
        <w:rPr>
          <w:rFonts w:asciiTheme="minorEastAsia" w:eastAsiaTheme="minorEastAsia" w:hAnsiTheme="minorEastAsia" w:cstheme="minorEastAsia"/>
          <w:color w:val="auto"/>
          <w:sz w:val="28"/>
          <w:szCs w:val="28"/>
          <w:lang w:eastAsia="zh-CN"/>
        </w:rPr>
        <w:t>9</w:t>
      </w:r>
      <w:r>
        <w:rPr>
          <w:rFonts w:asciiTheme="minorEastAsia" w:eastAsiaTheme="minorEastAsia" w:hAnsiTheme="minorEastAsia" w:cstheme="minorEastAsia" w:hint="eastAsia"/>
          <w:color w:val="auto"/>
          <w:sz w:val="28"/>
          <w:szCs w:val="28"/>
          <w:lang w:eastAsia="zh-CN"/>
        </w:rPr>
        <w:t>学分，专业学位课</w:t>
      </w:r>
      <w:r>
        <w:rPr>
          <w:rFonts w:asciiTheme="minorEastAsia" w:eastAsiaTheme="minorEastAsia" w:hAnsiTheme="minorEastAsia" w:cstheme="minorEastAsia"/>
          <w:color w:val="auto"/>
          <w:sz w:val="28"/>
          <w:szCs w:val="28"/>
          <w:lang w:eastAsia="zh-CN"/>
        </w:rPr>
        <w:t>8</w:t>
      </w:r>
      <w:r>
        <w:rPr>
          <w:rFonts w:asciiTheme="minorEastAsia" w:eastAsiaTheme="minorEastAsia" w:hAnsiTheme="minorEastAsia" w:cstheme="minorEastAsia" w:hint="eastAsia"/>
          <w:color w:val="auto"/>
          <w:sz w:val="28"/>
          <w:szCs w:val="28"/>
          <w:lang w:eastAsia="zh-CN"/>
        </w:rPr>
        <w:t>学分，专业选修课</w:t>
      </w:r>
      <w:r>
        <w:rPr>
          <w:rFonts w:asciiTheme="minorEastAsia" w:eastAsiaTheme="minorEastAsia" w:hAnsiTheme="minorEastAsia" w:cstheme="minorEastAsia"/>
          <w:color w:val="auto"/>
          <w:sz w:val="28"/>
          <w:szCs w:val="28"/>
          <w:lang w:eastAsia="zh-CN"/>
        </w:rPr>
        <w:t>7</w:t>
      </w:r>
      <w:r>
        <w:rPr>
          <w:rFonts w:asciiTheme="minorEastAsia" w:eastAsiaTheme="minorEastAsia" w:hAnsiTheme="minorEastAsia" w:cstheme="minorEastAsia" w:hint="eastAsia"/>
          <w:color w:val="auto"/>
          <w:sz w:val="28"/>
          <w:szCs w:val="28"/>
          <w:lang w:eastAsia="zh-CN"/>
        </w:rPr>
        <w:t>学分。专业学位课开设了马克思主义中国化理论专题、马克思主义经典著作导读、</w:t>
      </w:r>
      <w:r>
        <w:rPr>
          <w:rFonts w:asciiTheme="minorEastAsia" w:eastAsiaTheme="minorEastAsia" w:hAnsiTheme="minorEastAsia" w:cstheme="minorEastAsia"/>
          <w:color w:val="auto"/>
          <w:sz w:val="28"/>
          <w:szCs w:val="28"/>
          <w:lang w:eastAsia="zh-CN"/>
        </w:rPr>
        <w:t>马克思主义基本原理专题研究</w:t>
      </w:r>
      <w:r>
        <w:rPr>
          <w:rFonts w:asciiTheme="minorEastAsia" w:eastAsiaTheme="minorEastAsia" w:hAnsiTheme="minorEastAsia" w:cstheme="minorEastAsia" w:hint="eastAsia"/>
          <w:color w:val="auto"/>
          <w:sz w:val="28"/>
          <w:szCs w:val="28"/>
          <w:lang w:eastAsia="zh-CN"/>
        </w:rPr>
        <w:t>、马克思主义发展史等，专业选修课开设了马克思主义理论前沿问题、马克思主义哲学与当代中国、马克思主义生态哲学、新时代思想政治教育专题研究等，全方面提升学生的马克思主义理论素养。</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3.坚持学术导向，开拓学生学术视野</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组织学院研究生开展读书分享会，由青年博士教师领读，共举办读书分享会3场次；邀请吴家庆、颜佳华、梁建新、罗建文、龙兵、方小年等学者开展学术讲座，开阔研究生学术视野。</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4.坚持知行合一，修炼理论宣讲功夫</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组织研究生参加学校习近平新时代中国特色社会主义思想大学生学习研究会，开展理论宣讲活动，做到知行合一。2021年习近平新时代中国特色社会主义思想大学生学习研究会围绕“讲红色故事，颂百年芳华”</w:t>
      </w:r>
      <w:r>
        <w:rPr>
          <w:rFonts w:asciiTheme="minorEastAsia" w:eastAsiaTheme="minorEastAsia" w:hAnsiTheme="minorEastAsia" w:cstheme="minorEastAsia" w:hint="eastAsia"/>
          <w:color w:val="auto"/>
          <w:sz w:val="28"/>
          <w:szCs w:val="28"/>
          <w:lang w:eastAsia="zh-CN"/>
        </w:rPr>
        <w:lastRenderedPageBreak/>
        <w:t>党史学习主题进行宣讲，宣讲活动面向全校21个学院、196个支部、6000多名大</w:t>
      </w:r>
      <w:proofErr w:type="gramStart"/>
      <w:r>
        <w:rPr>
          <w:rFonts w:asciiTheme="minorEastAsia" w:eastAsiaTheme="minorEastAsia" w:hAnsiTheme="minorEastAsia" w:cstheme="minorEastAsia" w:hint="eastAsia"/>
          <w:color w:val="auto"/>
          <w:sz w:val="28"/>
          <w:szCs w:val="28"/>
          <w:lang w:eastAsia="zh-CN"/>
        </w:rPr>
        <w:t>一</w:t>
      </w:r>
      <w:proofErr w:type="gramEnd"/>
      <w:r>
        <w:rPr>
          <w:rFonts w:asciiTheme="minorEastAsia" w:eastAsiaTheme="minorEastAsia" w:hAnsiTheme="minorEastAsia" w:cstheme="minorEastAsia" w:hint="eastAsia"/>
          <w:color w:val="auto"/>
          <w:sz w:val="28"/>
          <w:szCs w:val="28"/>
          <w:lang w:eastAsia="zh-CN"/>
        </w:rPr>
        <w:t>新生。</w:t>
      </w:r>
    </w:p>
    <w:p w:rsidR="00244C68" w:rsidRDefault="002D08B7">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（二）师资建设</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1.注重导师队伍建设</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2021年度引进博士2人；有1人获得教授资格，1人获得副教授资格；1人入选湖南省普通高校青年骨干教师培养对象。同时，组织全体教师认真学</w:t>
      </w:r>
      <w:proofErr w:type="gramStart"/>
      <w:r>
        <w:rPr>
          <w:rFonts w:asciiTheme="minorEastAsia" w:eastAsiaTheme="minorEastAsia" w:hAnsiTheme="minorEastAsia" w:cstheme="minorEastAsia" w:hint="eastAsia"/>
          <w:color w:val="auto"/>
          <w:sz w:val="28"/>
          <w:szCs w:val="28"/>
          <w:lang w:eastAsia="zh-CN"/>
        </w:rPr>
        <w:t>习习近</w:t>
      </w:r>
      <w:proofErr w:type="gramEnd"/>
      <w:r>
        <w:rPr>
          <w:rFonts w:asciiTheme="minorEastAsia" w:eastAsiaTheme="minorEastAsia" w:hAnsiTheme="minorEastAsia" w:cstheme="minorEastAsia" w:hint="eastAsia"/>
          <w:color w:val="auto"/>
          <w:sz w:val="28"/>
          <w:szCs w:val="28"/>
          <w:lang w:eastAsia="zh-CN"/>
        </w:rPr>
        <w:t>平总书记关于教育的重要论述、“七一”重要讲话、党的十九届六中全会精神，深入贯彻落</w:t>
      </w:r>
      <w:proofErr w:type="gramStart"/>
      <w:r>
        <w:rPr>
          <w:rFonts w:asciiTheme="minorEastAsia" w:eastAsiaTheme="minorEastAsia" w:hAnsiTheme="minorEastAsia" w:cstheme="minorEastAsia" w:hint="eastAsia"/>
          <w:color w:val="auto"/>
          <w:sz w:val="28"/>
          <w:szCs w:val="28"/>
          <w:lang w:eastAsia="zh-CN"/>
        </w:rPr>
        <w:t>实习近</w:t>
      </w:r>
      <w:proofErr w:type="gramEnd"/>
      <w:r>
        <w:rPr>
          <w:rFonts w:asciiTheme="minorEastAsia" w:eastAsiaTheme="minorEastAsia" w:hAnsiTheme="minorEastAsia" w:cstheme="minorEastAsia" w:hint="eastAsia"/>
          <w:color w:val="auto"/>
          <w:sz w:val="28"/>
          <w:szCs w:val="28"/>
          <w:lang w:eastAsia="zh-CN"/>
        </w:rPr>
        <w:t>平总书记考察湖南重要讲话精神、我省“三高四新”战略和学校第八次党代会精神，通过党总支中心组学习、党支部主题党日活动、</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教师周末理论大讲坛、开放式课堂培训等组织教师先学先行。党总支中心组全年开展了</w:t>
      </w:r>
      <w:r>
        <w:rPr>
          <w:rFonts w:asciiTheme="minorEastAsia" w:eastAsiaTheme="minorEastAsia" w:hAnsiTheme="minorEastAsia" w:cstheme="minorEastAsia"/>
          <w:color w:val="auto"/>
          <w:sz w:val="28"/>
          <w:szCs w:val="28"/>
          <w:lang w:eastAsia="zh-CN"/>
        </w:rPr>
        <w:t>8</w:t>
      </w:r>
      <w:r>
        <w:rPr>
          <w:rFonts w:asciiTheme="minorEastAsia" w:eastAsiaTheme="minorEastAsia" w:hAnsiTheme="minorEastAsia" w:cstheme="minorEastAsia" w:hint="eastAsia"/>
          <w:color w:val="auto"/>
          <w:sz w:val="28"/>
          <w:szCs w:val="28"/>
          <w:lang w:eastAsia="zh-CN"/>
        </w:rPr>
        <w:t>次理论学习，各支部每月开展主题教育学习，定期组织</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教师参加“周末理论大讲堂”、教育部</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教师网络培训班等研修学习，选派教师参加全省哲学社会科学教学科研骨干教师研修班、湖南省高校</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教师开放式课堂培训</w:t>
      </w:r>
      <w:r>
        <w:rPr>
          <w:rFonts w:asciiTheme="minorEastAsia" w:eastAsiaTheme="minorEastAsia" w:hAnsiTheme="minorEastAsia" w:cstheme="minorEastAsia"/>
          <w:color w:val="auto"/>
          <w:sz w:val="28"/>
          <w:szCs w:val="28"/>
          <w:lang w:eastAsia="zh-CN"/>
        </w:rPr>
        <w:t>15</w:t>
      </w:r>
      <w:r>
        <w:rPr>
          <w:rFonts w:asciiTheme="minorEastAsia" w:eastAsiaTheme="minorEastAsia" w:hAnsiTheme="minorEastAsia" w:cstheme="minorEastAsia" w:hint="eastAsia"/>
          <w:color w:val="auto"/>
          <w:sz w:val="28"/>
          <w:szCs w:val="28"/>
          <w:lang w:eastAsia="zh-CN"/>
        </w:rPr>
        <w:t>人次，全院教师的政治素养和思想觉悟进一步提升。</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2.注重师德师风建设</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认真落实“师德师风建设”各项要求，以多种形式，及时传达了全省教育系统师德师风建设工作视频会、</w:t>
      </w:r>
      <w:r>
        <w:rPr>
          <w:rFonts w:asciiTheme="minorEastAsia" w:eastAsiaTheme="minorEastAsia" w:hAnsiTheme="minorEastAsia" w:cstheme="minorEastAsia"/>
          <w:color w:val="auto"/>
          <w:sz w:val="28"/>
          <w:szCs w:val="28"/>
          <w:lang w:eastAsia="zh-CN"/>
        </w:rPr>
        <w:t>2021</w:t>
      </w:r>
      <w:r>
        <w:rPr>
          <w:rFonts w:asciiTheme="minorEastAsia" w:eastAsiaTheme="minorEastAsia" w:hAnsiTheme="minorEastAsia" w:cstheme="minorEastAsia" w:hint="eastAsia"/>
          <w:color w:val="auto"/>
          <w:sz w:val="28"/>
          <w:szCs w:val="28"/>
          <w:lang w:eastAsia="zh-CN"/>
        </w:rPr>
        <w:t>年全省教育系统全面从严治党工作视频会议暨警示教育大会、学校</w:t>
      </w:r>
      <w:r>
        <w:rPr>
          <w:rFonts w:asciiTheme="minorEastAsia" w:eastAsiaTheme="minorEastAsia" w:hAnsiTheme="minorEastAsia" w:cstheme="minorEastAsia"/>
          <w:color w:val="auto"/>
          <w:sz w:val="28"/>
          <w:szCs w:val="28"/>
          <w:lang w:eastAsia="zh-CN"/>
        </w:rPr>
        <w:t>2021</w:t>
      </w:r>
      <w:r>
        <w:rPr>
          <w:rFonts w:asciiTheme="minorEastAsia" w:eastAsiaTheme="minorEastAsia" w:hAnsiTheme="minorEastAsia" w:cstheme="minorEastAsia" w:hint="eastAsia"/>
          <w:color w:val="auto"/>
          <w:sz w:val="28"/>
          <w:szCs w:val="28"/>
          <w:lang w:eastAsia="zh-CN"/>
        </w:rPr>
        <w:t>年全面从严治党工作会议暨警示教育大会等会议精神，组织学习了《省纪委监委关于</w:t>
      </w:r>
      <w:r>
        <w:rPr>
          <w:rFonts w:asciiTheme="minorEastAsia" w:eastAsiaTheme="minorEastAsia" w:hAnsiTheme="minorEastAsia" w:cstheme="minorEastAsia"/>
          <w:color w:val="auto"/>
          <w:sz w:val="28"/>
          <w:szCs w:val="28"/>
          <w:lang w:eastAsia="zh-CN"/>
        </w:rPr>
        <w:t>&lt;</w:t>
      </w:r>
      <w:r>
        <w:rPr>
          <w:rFonts w:asciiTheme="minorEastAsia" w:eastAsiaTheme="minorEastAsia" w:hAnsiTheme="minorEastAsia" w:cstheme="minorEastAsia" w:hint="eastAsia"/>
          <w:color w:val="auto"/>
          <w:sz w:val="28"/>
          <w:szCs w:val="28"/>
          <w:lang w:eastAsia="zh-CN"/>
        </w:rPr>
        <w:t>整治违规吃喝隐形变异“十严禁”</w:t>
      </w:r>
      <w:r>
        <w:rPr>
          <w:rFonts w:asciiTheme="minorEastAsia" w:eastAsiaTheme="minorEastAsia" w:hAnsiTheme="minorEastAsia" w:cstheme="minorEastAsia"/>
          <w:color w:val="auto"/>
          <w:sz w:val="28"/>
          <w:szCs w:val="28"/>
          <w:lang w:eastAsia="zh-CN"/>
        </w:rPr>
        <w:t>&gt;</w:t>
      </w:r>
      <w:r>
        <w:rPr>
          <w:rFonts w:asciiTheme="minorEastAsia" w:eastAsiaTheme="minorEastAsia" w:hAnsiTheme="minorEastAsia" w:cstheme="minorEastAsia" w:hint="eastAsia"/>
          <w:color w:val="auto"/>
          <w:sz w:val="28"/>
          <w:szCs w:val="28"/>
          <w:lang w:eastAsia="zh-CN"/>
        </w:rPr>
        <w:t>》等有关文件，要求教师守好课堂教学和“八小时”外言论红线，自觉维护高校</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教师形象。为了加强新进</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教师政治和业务素质培训，学院举办了专门的培训班，班子成员亲自上课，学</w:t>
      </w:r>
      <w:proofErr w:type="gramStart"/>
      <w:r>
        <w:rPr>
          <w:rFonts w:asciiTheme="minorEastAsia" w:eastAsiaTheme="minorEastAsia" w:hAnsiTheme="minorEastAsia" w:cstheme="minorEastAsia" w:hint="eastAsia"/>
          <w:color w:val="auto"/>
          <w:sz w:val="28"/>
          <w:szCs w:val="28"/>
          <w:lang w:eastAsia="zh-CN"/>
        </w:rPr>
        <w:t>习习近</w:t>
      </w:r>
      <w:proofErr w:type="gramEnd"/>
      <w:r>
        <w:rPr>
          <w:rFonts w:asciiTheme="minorEastAsia" w:eastAsiaTheme="minorEastAsia" w:hAnsiTheme="minorEastAsia" w:cstheme="minorEastAsia" w:hint="eastAsia"/>
          <w:color w:val="auto"/>
          <w:sz w:val="28"/>
          <w:szCs w:val="28"/>
          <w:lang w:eastAsia="zh-CN"/>
        </w:rPr>
        <w:t>平总书记关于</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教师队伍建设的重要论述，对学院</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及教师队伍建设统一纪律要求。学院还利用清明、五一、端午、中秋国</w:t>
      </w:r>
      <w:r>
        <w:rPr>
          <w:rFonts w:asciiTheme="minorEastAsia" w:eastAsiaTheme="minorEastAsia" w:hAnsiTheme="minorEastAsia" w:cstheme="minorEastAsia" w:hint="eastAsia"/>
          <w:color w:val="auto"/>
          <w:sz w:val="28"/>
          <w:szCs w:val="28"/>
          <w:lang w:eastAsia="zh-CN"/>
        </w:rPr>
        <w:lastRenderedPageBreak/>
        <w:t>庆等节假日发通知进行廉政提醒。重温了《关于党和国家工作人员操办婚丧喜庆事宜的暂行规定》。</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3.注重</w:t>
      </w:r>
      <w:proofErr w:type="gramStart"/>
      <w:r>
        <w:rPr>
          <w:rFonts w:asciiTheme="minorEastAsia" w:eastAsiaTheme="minorEastAsia" w:hAnsiTheme="minorEastAsia" w:cstheme="minorEastAsia" w:hint="eastAsia"/>
          <w:color w:val="auto"/>
          <w:sz w:val="28"/>
          <w:szCs w:val="28"/>
          <w:lang w:eastAsia="zh-CN"/>
        </w:rPr>
        <w:t>思政能力</w:t>
      </w:r>
      <w:proofErr w:type="gramEnd"/>
      <w:r>
        <w:rPr>
          <w:rFonts w:asciiTheme="minorEastAsia" w:eastAsiaTheme="minorEastAsia" w:hAnsiTheme="minorEastAsia" w:cstheme="minorEastAsia" w:hint="eastAsia"/>
          <w:color w:val="auto"/>
          <w:sz w:val="28"/>
          <w:szCs w:val="28"/>
          <w:lang w:eastAsia="zh-CN"/>
        </w:rPr>
        <w:t>建设</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本学位点实行“全方位”思政，构建兼职辅导员、支部书记、导师、任课教师、师生党员五位</w:t>
      </w:r>
      <w:proofErr w:type="gramStart"/>
      <w:r>
        <w:rPr>
          <w:rFonts w:asciiTheme="minorEastAsia" w:eastAsiaTheme="minorEastAsia" w:hAnsiTheme="minorEastAsia" w:cstheme="minorEastAsia" w:hint="eastAsia"/>
          <w:color w:val="auto"/>
          <w:sz w:val="28"/>
          <w:szCs w:val="28"/>
          <w:lang w:eastAsia="zh-CN"/>
        </w:rPr>
        <w:t>一体思政队伍</w:t>
      </w:r>
      <w:proofErr w:type="gramEnd"/>
      <w:r>
        <w:rPr>
          <w:rFonts w:asciiTheme="minorEastAsia" w:eastAsiaTheme="minorEastAsia" w:hAnsiTheme="minorEastAsia" w:cstheme="minorEastAsia" w:hint="eastAsia"/>
          <w:color w:val="auto"/>
          <w:sz w:val="28"/>
          <w:szCs w:val="28"/>
          <w:lang w:eastAsia="zh-CN"/>
        </w:rPr>
        <w:t>管理模式，特别强调教师</w:t>
      </w:r>
      <w:proofErr w:type="gramStart"/>
      <w:r>
        <w:rPr>
          <w:rFonts w:asciiTheme="minorEastAsia" w:eastAsiaTheme="minorEastAsia" w:hAnsiTheme="minorEastAsia" w:cstheme="minorEastAsia" w:hint="eastAsia"/>
          <w:color w:val="auto"/>
          <w:sz w:val="28"/>
          <w:szCs w:val="28"/>
          <w:lang w:eastAsia="zh-CN"/>
        </w:rPr>
        <w:t>思政能力</w:t>
      </w:r>
      <w:proofErr w:type="gramEnd"/>
      <w:r>
        <w:rPr>
          <w:rFonts w:asciiTheme="minorEastAsia" w:eastAsiaTheme="minorEastAsia" w:hAnsiTheme="minorEastAsia" w:cstheme="minorEastAsia" w:hint="eastAsia"/>
          <w:color w:val="auto"/>
          <w:sz w:val="28"/>
          <w:szCs w:val="28"/>
          <w:lang w:eastAsia="zh-CN"/>
        </w:rPr>
        <w:t>建设，实现“榜样育人”。2021年度，1位教师指导学生荣获第四届“我心中的思政课”全国高校大学生</w:t>
      </w:r>
      <w:proofErr w:type="gramStart"/>
      <w:r>
        <w:rPr>
          <w:rFonts w:asciiTheme="minorEastAsia" w:eastAsiaTheme="minorEastAsia" w:hAnsiTheme="minorEastAsia" w:cstheme="minorEastAsia" w:hint="eastAsia"/>
          <w:color w:val="auto"/>
          <w:sz w:val="28"/>
          <w:szCs w:val="28"/>
          <w:lang w:eastAsia="zh-CN"/>
        </w:rPr>
        <w:t>微电影</w:t>
      </w:r>
      <w:proofErr w:type="gramEnd"/>
      <w:r>
        <w:rPr>
          <w:rFonts w:asciiTheme="minorEastAsia" w:eastAsiaTheme="minorEastAsia" w:hAnsiTheme="minorEastAsia" w:cstheme="minorEastAsia" w:hint="eastAsia"/>
          <w:color w:val="auto"/>
          <w:sz w:val="28"/>
          <w:szCs w:val="28"/>
          <w:lang w:eastAsia="zh-CN"/>
        </w:rPr>
        <w:t>展示活动二等奖，3位教师在中共湖南省委宣传部、湖南省教育厅主办的第三届湖南省高校思想政治理论课教学展示活动中取得较好成绩，其中刘菁和甄凌</w:t>
      </w:r>
      <w:proofErr w:type="gramStart"/>
      <w:r>
        <w:rPr>
          <w:rFonts w:asciiTheme="minorEastAsia" w:eastAsiaTheme="minorEastAsia" w:hAnsiTheme="minorEastAsia" w:cstheme="minorEastAsia" w:hint="eastAsia"/>
          <w:color w:val="auto"/>
          <w:sz w:val="28"/>
          <w:szCs w:val="28"/>
          <w:lang w:eastAsia="zh-CN"/>
        </w:rPr>
        <w:t>老师获</w:t>
      </w:r>
      <w:proofErr w:type="gramEnd"/>
      <w:r>
        <w:rPr>
          <w:rFonts w:asciiTheme="minorEastAsia" w:eastAsiaTheme="minorEastAsia" w:hAnsiTheme="minorEastAsia" w:cstheme="minorEastAsia" w:hint="eastAsia"/>
          <w:color w:val="auto"/>
          <w:sz w:val="28"/>
          <w:szCs w:val="28"/>
          <w:lang w:eastAsia="zh-CN"/>
        </w:rPr>
        <w:t>二等奖、马兰</w:t>
      </w:r>
      <w:proofErr w:type="gramStart"/>
      <w:r>
        <w:rPr>
          <w:rFonts w:asciiTheme="minorEastAsia" w:eastAsiaTheme="minorEastAsia" w:hAnsiTheme="minorEastAsia" w:cstheme="minorEastAsia" w:hint="eastAsia"/>
          <w:color w:val="auto"/>
          <w:sz w:val="28"/>
          <w:szCs w:val="28"/>
          <w:lang w:eastAsia="zh-CN"/>
        </w:rPr>
        <w:t>老师获</w:t>
      </w:r>
      <w:proofErr w:type="gramEnd"/>
      <w:r>
        <w:rPr>
          <w:rFonts w:asciiTheme="minorEastAsia" w:eastAsiaTheme="minorEastAsia" w:hAnsiTheme="minorEastAsia" w:cstheme="minorEastAsia" w:hint="eastAsia"/>
          <w:color w:val="auto"/>
          <w:sz w:val="28"/>
          <w:szCs w:val="28"/>
          <w:lang w:eastAsia="zh-CN"/>
        </w:rPr>
        <w:t>三等奖。鼓励</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教师开展课程建设，军事理论课获评省级一流课程，白雪霜、刘红、刘菁、李美香、陈石明等11位教师的</w:t>
      </w:r>
      <w:proofErr w:type="gramStart"/>
      <w:r>
        <w:rPr>
          <w:rFonts w:asciiTheme="minorEastAsia" w:eastAsiaTheme="minorEastAsia" w:hAnsiTheme="minorEastAsia" w:cstheme="minorEastAsia" w:hint="eastAsia"/>
          <w:color w:val="auto"/>
          <w:sz w:val="28"/>
          <w:szCs w:val="28"/>
          <w:lang w:eastAsia="zh-CN"/>
        </w:rPr>
        <w:t>思政课</w:t>
      </w:r>
      <w:proofErr w:type="gramEnd"/>
      <w:r>
        <w:rPr>
          <w:rFonts w:asciiTheme="minorEastAsia" w:eastAsiaTheme="minorEastAsia" w:hAnsiTheme="minorEastAsia" w:cstheme="minorEastAsia" w:hint="eastAsia"/>
          <w:color w:val="auto"/>
          <w:sz w:val="28"/>
          <w:szCs w:val="28"/>
          <w:lang w:eastAsia="zh-CN"/>
        </w:rPr>
        <w:t>被认定为学校首批“放心课程”。</w:t>
      </w:r>
    </w:p>
    <w:p w:rsidR="00244C68" w:rsidRDefault="002D08B7" w:rsidP="00E46300">
      <w:pPr>
        <w:spacing w:before="292" w:line="360" w:lineRule="auto"/>
        <w:ind w:left="3417"/>
        <w:jc w:val="both"/>
        <w:outlineLvl w:val="4"/>
        <w:rPr>
          <w:rFonts w:ascii="华文仿宋" w:eastAsia="华文仿宋" w:hAnsi="华文仿宋"/>
          <w:color w:val="auto"/>
          <w:lang w:eastAsia="zh-CN"/>
        </w:rPr>
      </w:pPr>
      <w:proofErr w:type="gramStart"/>
      <w:r>
        <w:rPr>
          <w:rFonts w:ascii="华文仿宋" w:eastAsia="华文仿宋" w:hAnsi="华文仿宋" w:hint="eastAsia"/>
          <w:b/>
          <w:bCs/>
          <w:color w:val="auto"/>
        </w:rPr>
        <w:t>表</w:t>
      </w:r>
      <w:r>
        <w:rPr>
          <w:rFonts w:ascii="华文仿宋" w:eastAsia="华文仿宋" w:hAnsi="华文仿宋" w:hint="eastAsia"/>
          <w:b/>
          <w:bCs/>
          <w:color w:val="auto"/>
          <w:lang w:eastAsia="zh-CN"/>
        </w:rPr>
        <w:t>2</w:t>
      </w:r>
      <w:r>
        <w:rPr>
          <w:rFonts w:ascii="华文仿宋" w:eastAsia="华文仿宋" w:hAnsi="华文仿宋" w:hint="eastAsia"/>
          <w:color w:val="auto"/>
          <w:spacing w:val="15"/>
        </w:rPr>
        <w:t xml:space="preserve">  </w:t>
      </w:r>
      <w:proofErr w:type="spellStart"/>
      <w:r>
        <w:rPr>
          <w:rFonts w:ascii="华文仿宋" w:eastAsia="华文仿宋" w:hAnsi="华文仿宋" w:hint="eastAsia"/>
          <w:b/>
          <w:bCs/>
          <w:color w:val="auto"/>
        </w:rPr>
        <w:t>师德师风建设</w:t>
      </w:r>
      <w:proofErr w:type="spellEnd"/>
      <w:proofErr w:type="gramEnd"/>
    </w:p>
    <w:tbl>
      <w:tblPr>
        <w:tblStyle w:val="TableNormal"/>
        <w:tblW w:w="830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94"/>
        <w:gridCol w:w="3761"/>
        <w:gridCol w:w="1522"/>
        <w:gridCol w:w="2229"/>
      </w:tblGrid>
      <w:tr w:rsidR="00244C68">
        <w:trPr>
          <w:trHeight w:val="494"/>
          <w:jc w:val="center"/>
        </w:trPr>
        <w:tc>
          <w:tcPr>
            <w:tcW w:w="794" w:type="dxa"/>
            <w:tcBorders>
              <w:top w:val="single" w:sz="2" w:space="0" w:color="000000"/>
              <w:left w:val="single" w:sz="2" w:space="0" w:color="000000"/>
              <w:bottom w:val="single" w:sz="2" w:space="0" w:color="000000"/>
              <w:right w:val="single" w:sz="2" w:space="0" w:color="000000"/>
            </w:tcBorders>
          </w:tcPr>
          <w:p w:rsidR="00244C68" w:rsidRDefault="002D08B7">
            <w:pPr>
              <w:spacing w:before="192" w:line="276" w:lineRule="auto"/>
              <w:ind w:left="201"/>
              <w:jc w:val="both"/>
              <w:rPr>
                <w:rFonts w:ascii="华文仿宋" w:eastAsia="华文仿宋" w:hAnsi="华文仿宋"/>
                <w:color w:val="auto"/>
              </w:rPr>
            </w:pPr>
            <w:proofErr w:type="spellStart"/>
            <w:r>
              <w:rPr>
                <w:rFonts w:ascii="华文仿宋" w:eastAsia="华文仿宋" w:hAnsi="华文仿宋" w:hint="eastAsia"/>
                <w:b/>
                <w:bCs/>
                <w:color w:val="auto"/>
              </w:rPr>
              <w:t>序号</w:t>
            </w:r>
            <w:proofErr w:type="spellEnd"/>
          </w:p>
        </w:tc>
        <w:tc>
          <w:tcPr>
            <w:tcW w:w="3761" w:type="dxa"/>
            <w:tcBorders>
              <w:top w:val="single" w:sz="2" w:space="0" w:color="000000"/>
              <w:left w:val="single" w:sz="2" w:space="0" w:color="000000"/>
              <w:bottom w:val="single" w:sz="2" w:space="0" w:color="000000"/>
              <w:right w:val="single" w:sz="2" w:space="0" w:color="000000"/>
            </w:tcBorders>
          </w:tcPr>
          <w:p w:rsidR="00244C68" w:rsidRDefault="002D08B7">
            <w:pPr>
              <w:spacing w:before="190" w:line="276" w:lineRule="auto"/>
              <w:ind w:left="1473"/>
              <w:jc w:val="both"/>
              <w:rPr>
                <w:rFonts w:ascii="华文仿宋" w:eastAsia="华文仿宋" w:hAnsi="华文仿宋"/>
                <w:color w:val="auto"/>
              </w:rPr>
            </w:pPr>
            <w:proofErr w:type="spellStart"/>
            <w:r>
              <w:rPr>
                <w:rFonts w:ascii="华文仿宋" w:eastAsia="华文仿宋" w:hAnsi="华文仿宋" w:hint="eastAsia"/>
                <w:b/>
                <w:bCs/>
                <w:color w:val="auto"/>
                <w:spacing w:val="3"/>
              </w:rPr>
              <w:t>荣誉表彰</w:t>
            </w:r>
            <w:proofErr w:type="spellEnd"/>
          </w:p>
        </w:tc>
        <w:tc>
          <w:tcPr>
            <w:tcW w:w="1522" w:type="dxa"/>
            <w:tcBorders>
              <w:top w:val="single" w:sz="2" w:space="0" w:color="000000"/>
              <w:left w:val="single" w:sz="2" w:space="0" w:color="000000"/>
              <w:bottom w:val="single" w:sz="2" w:space="0" w:color="000000"/>
              <w:right w:val="single" w:sz="2" w:space="0" w:color="000000"/>
            </w:tcBorders>
          </w:tcPr>
          <w:p w:rsidR="00244C68" w:rsidRDefault="002D08B7">
            <w:pPr>
              <w:spacing w:before="192" w:line="276" w:lineRule="auto"/>
              <w:ind w:left="460"/>
              <w:jc w:val="both"/>
              <w:rPr>
                <w:rFonts w:ascii="华文仿宋" w:eastAsia="华文仿宋" w:hAnsi="华文仿宋"/>
                <w:color w:val="auto"/>
              </w:rPr>
            </w:pPr>
            <w:proofErr w:type="spellStart"/>
            <w:r>
              <w:rPr>
                <w:rFonts w:ascii="华文仿宋" w:eastAsia="华文仿宋" w:hAnsi="华文仿宋" w:hint="eastAsia"/>
                <w:b/>
                <w:bCs/>
                <w:color w:val="auto"/>
                <w:spacing w:val="2"/>
              </w:rPr>
              <w:t>获得者</w:t>
            </w:r>
            <w:proofErr w:type="spellEnd"/>
          </w:p>
        </w:tc>
        <w:tc>
          <w:tcPr>
            <w:tcW w:w="2229" w:type="dxa"/>
            <w:tcBorders>
              <w:top w:val="single" w:sz="2" w:space="0" w:color="000000"/>
              <w:left w:val="single" w:sz="2" w:space="0" w:color="000000"/>
              <w:bottom w:val="single" w:sz="2" w:space="0" w:color="000000"/>
              <w:right w:val="single" w:sz="2" w:space="0" w:color="000000"/>
            </w:tcBorders>
          </w:tcPr>
          <w:p w:rsidR="00244C68" w:rsidRDefault="002D08B7">
            <w:pPr>
              <w:spacing w:before="193" w:line="276" w:lineRule="auto"/>
              <w:ind w:left="701"/>
              <w:jc w:val="both"/>
              <w:rPr>
                <w:rFonts w:ascii="华文仿宋" w:eastAsia="华文仿宋" w:hAnsi="华文仿宋"/>
                <w:color w:val="auto"/>
              </w:rPr>
            </w:pPr>
            <w:proofErr w:type="spellStart"/>
            <w:r>
              <w:rPr>
                <w:rFonts w:ascii="华文仿宋" w:eastAsia="华文仿宋" w:hAnsi="华文仿宋" w:hint="eastAsia"/>
                <w:b/>
                <w:bCs/>
                <w:color w:val="auto"/>
                <w:spacing w:val="5"/>
              </w:rPr>
              <w:t>获奖年份</w:t>
            </w:r>
            <w:proofErr w:type="spellEnd"/>
          </w:p>
        </w:tc>
      </w:tr>
      <w:tr w:rsidR="00244C68">
        <w:trPr>
          <w:trHeight w:val="567"/>
          <w:jc w:val="center"/>
        </w:trPr>
        <w:tc>
          <w:tcPr>
            <w:tcW w:w="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w:t>
            </w:r>
          </w:p>
        </w:tc>
        <w:tc>
          <w:tcPr>
            <w:tcW w:w="3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湖南省普通高校青年骨干教师培养对象</w:t>
            </w:r>
          </w:p>
        </w:tc>
        <w:tc>
          <w:tcPr>
            <w:tcW w:w="152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马 兰</w:t>
            </w:r>
          </w:p>
        </w:tc>
        <w:tc>
          <w:tcPr>
            <w:tcW w:w="222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w:t>
            </w:r>
          </w:p>
        </w:tc>
      </w:tr>
      <w:tr w:rsidR="00244C68">
        <w:trPr>
          <w:trHeight w:val="567"/>
          <w:jc w:val="center"/>
        </w:trPr>
        <w:tc>
          <w:tcPr>
            <w:tcW w:w="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w:t>
            </w:r>
          </w:p>
        </w:tc>
        <w:tc>
          <w:tcPr>
            <w:tcW w:w="3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湖南省第三届高校思想政治理论课</w:t>
            </w:r>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教学展示活动三等奖</w:t>
            </w:r>
            <w:proofErr w:type="spellEnd"/>
          </w:p>
        </w:tc>
        <w:tc>
          <w:tcPr>
            <w:tcW w:w="152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马 兰</w:t>
            </w:r>
          </w:p>
        </w:tc>
        <w:tc>
          <w:tcPr>
            <w:tcW w:w="222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w:t>
            </w:r>
          </w:p>
        </w:tc>
      </w:tr>
      <w:tr w:rsidR="00244C68">
        <w:trPr>
          <w:trHeight w:val="567"/>
          <w:jc w:val="center"/>
        </w:trPr>
        <w:tc>
          <w:tcPr>
            <w:tcW w:w="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3</w:t>
            </w:r>
          </w:p>
        </w:tc>
        <w:tc>
          <w:tcPr>
            <w:tcW w:w="3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湖南省第三届高校思想政治理论课</w:t>
            </w:r>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教学展示活动二等奖</w:t>
            </w:r>
            <w:proofErr w:type="spellEnd"/>
          </w:p>
        </w:tc>
        <w:tc>
          <w:tcPr>
            <w:tcW w:w="152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甄 凌</w:t>
            </w:r>
          </w:p>
        </w:tc>
        <w:tc>
          <w:tcPr>
            <w:tcW w:w="222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w:t>
            </w:r>
          </w:p>
        </w:tc>
      </w:tr>
      <w:tr w:rsidR="00244C68">
        <w:trPr>
          <w:trHeight w:val="567"/>
          <w:jc w:val="center"/>
        </w:trPr>
        <w:tc>
          <w:tcPr>
            <w:tcW w:w="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4</w:t>
            </w:r>
          </w:p>
        </w:tc>
        <w:tc>
          <w:tcPr>
            <w:tcW w:w="3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湖南省第三届高校思想政治理论课</w:t>
            </w:r>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教学展示活动二等奖</w:t>
            </w:r>
            <w:proofErr w:type="spellEnd"/>
          </w:p>
        </w:tc>
        <w:tc>
          <w:tcPr>
            <w:tcW w:w="152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刘 菁</w:t>
            </w:r>
          </w:p>
        </w:tc>
        <w:tc>
          <w:tcPr>
            <w:tcW w:w="222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w:t>
            </w:r>
          </w:p>
        </w:tc>
      </w:tr>
    </w:tbl>
    <w:p w:rsidR="00244C68" w:rsidRDefault="002D08B7">
      <w:pPr>
        <w:pStyle w:val="a3"/>
        <w:spacing w:line="276" w:lineRule="auto"/>
        <w:jc w:val="both"/>
        <w:rPr>
          <w:rFonts w:ascii="Arial" w:hAnsi="Arial" w:cs="Arial"/>
          <w:color w:val="auto"/>
          <w:sz w:val="21"/>
          <w:szCs w:val="21"/>
        </w:rPr>
      </w:pPr>
      <w:r>
        <w:rPr>
          <w:color w:val="auto"/>
          <w:sz w:val="21"/>
          <w:szCs w:val="21"/>
        </w:rPr>
        <w:t xml:space="preserve"> </w:t>
      </w:r>
    </w:p>
    <w:p w:rsidR="00244C68" w:rsidRDefault="002D08B7">
      <w:pPr>
        <w:spacing w:line="360" w:lineRule="auto"/>
        <w:ind w:firstLineChars="200" w:firstLine="560"/>
        <w:jc w:val="both"/>
        <w:rPr>
          <w:rFonts w:ascii="黑体" w:eastAsia="黑体" w:hAnsi="黑体" w:cs="黑体"/>
          <w:color w:val="auto"/>
          <w:sz w:val="28"/>
          <w:szCs w:val="28"/>
          <w:lang w:eastAsia="zh-CN"/>
        </w:rPr>
      </w:pPr>
      <w:r>
        <w:rPr>
          <w:rFonts w:ascii="黑体" w:eastAsia="黑体" w:hAnsi="黑体" w:cs="黑体" w:hint="eastAsia"/>
          <w:color w:val="auto"/>
          <w:sz w:val="28"/>
          <w:szCs w:val="28"/>
          <w:lang w:eastAsia="zh-CN"/>
        </w:rPr>
        <w:t>（三）科学研究和社会服务</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2021年，本学位点以国家项目申报为抓手，进一步提升科研成果质量，并积极服务社会。</w:t>
      </w:r>
    </w:p>
    <w:p w:rsidR="00244C68" w:rsidRDefault="002D08B7">
      <w:pPr>
        <w:spacing w:line="360" w:lineRule="auto"/>
        <w:ind w:left="120" w:right="77" w:firstLine="481"/>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1.论文发表情况</w:t>
      </w:r>
    </w:p>
    <w:p w:rsidR="00244C68" w:rsidRDefault="002D08B7">
      <w:pPr>
        <w:spacing w:line="360" w:lineRule="auto"/>
        <w:ind w:left="120" w:right="77" w:firstLine="481"/>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在《光明日报》《中国教育学刊》、《高等教育研究》、《科学与社会》和《原道》等期刊发表论文20多篇。</w:t>
      </w:r>
    </w:p>
    <w:p w:rsidR="00244C68" w:rsidRDefault="002D08B7" w:rsidP="00E46300">
      <w:pPr>
        <w:spacing w:before="86" w:line="360" w:lineRule="auto"/>
        <w:jc w:val="center"/>
        <w:rPr>
          <w:rFonts w:ascii="华文仿宋" w:eastAsia="华文仿宋" w:hAnsi="华文仿宋"/>
          <w:b/>
          <w:bCs/>
          <w:color w:val="auto"/>
          <w:spacing w:val="6"/>
          <w:position w:val="4"/>
          <w:lang w:eastAsia="zh-CN"/>
        </w:rPr>
      </w:pPr>
      <w:r>
        <w:rPr>
          <w:rFonts w:ascii="华文仿宋" w:eastAsia="华文仿宋" w:hAnsi="华文仿宋" w:hint="eastAsia"/>
          <w:b/>
          <w:bCs/>
          <w:color w:val="auto"/>
          <w:spacing w:val="6"/>
          <w:position w:val="4"/>
          <w:lang w:eastAsia="zh-CN"/>
        </w:rPr>
        <w:lastRenderedPageBreak/>
        <w:t>表3</w:t>
      </w:r>
      <w:r>
        <w:rPr>
          <w:rFonts w:ascii="华文仿宋" w:eastAsia="华文仿宋" w:hAnsi="华文仿宋" w:hint="eastAsia"/>
          <w:b/>
          <w:color w:val="auto"/>
          <w:spacing w:val="6"/>
          <w:position w:val="4"/>
          <w:lang w:eastAsia="zh-CN"/>
        </w:rPr>
        <w:t xml:space="preserve">  2021年度</w:t>
      </w:r>
      <w:r>
        <w:rPr>
          <w:rFonts w:ascii="华文仿宋" w:eastAsia="华文仿宋" w:hAnsi="华文仿宋" w:hint="eastAsia"/>
          <w:b/>
          <w:bCs/>
          <w:color w:val="auto"/>
          <w:spacing w:val="6"/>
          <w:position w:val="4"/>
          <w:lang w:eastAsia="zh-CN"/>
        </w:rPr>
        <w:t>论文发表情况</w:t>
      </w:r>
    </w:p>
    <w:tbl>
      <w:tblPr>
        <w:tblStyle w:val="TableNormal"/>
        <w:tblW w:w="8532"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9"/>
        <w:gridCol w:w="2416"/>
        <w:gridCol w:w="952"/>
        <w:gridCol w:w="1130"/>
        <w:gridCol w:w="1794"/>
        <w:gridCol w:w="1761"/>
      </w:tblGrid>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before="132" w:line="276" w:lineRule="auto"/>
              <w:ind w:left="128"/>
              <w:jc w:val="both"/>
              <w:rPr>
                <w:rFonts w:ascii="华文仿宋" w:eastAsia="华文仿宋" w:hAnsi="华文仿宋"/>
                <w:color w:val="auto"/>
              </w:rPr>
            </w:pPr>
            <w:r>
              <w:rPr>
                <w:rFonts w:ascii="华文仿宋" w:eastAsia="华文仿宋" w:hAnsi="华文仿宋" w:hint="eastAsia"/>
                <w:b/>
                <w:bCs/>
                <w:color w:val="auto"/>
                <w:spacing w:val="-35"/>
              </w:rPr>
              <w:t>序</w:t>
            </w:r>
            <w:r>
              <w:rPr>
                <w:rFonts w:ascii="华文仿宋" w:eastAsia="华文仿宋" w:hAnsi="华文仿宋" w:hint="eastAsia"/>
                <w:color w:val="auto"/>
                <w:spacing w:val="5"/>
              </w:rPr>
              <w:t xml:space="preserve">   </w:t>
            </w:r>
            <w:r>
              <w:rPr>
                <w:rFonts w:ascii="华文仿宋" w:eastAsia="华文仿宋" w:hAnsi="华文仿宋" w:hint="eastAsia"/>
                <w:b/>
                <w:bCs/>
                <w:color w:val="auto"/>
                <w:spacing w:val="-35"/>
              </w:rPr>
              <w:t>号</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before="131" w:line="276" w:lineRule="auto"/>
              <w:jc w:val="center"/>
              <w:rPr>
                <w:rFonts w:ascii="华文仿宋" w:eastAsia="华文仿宋" w:hAnsi="华文仿宋"/>
                <w:color w:val="auto"/>
              </w:rPr>
            </w:pPr>
            <w:proofErr w:type="spellStart"/>
            <w:r>
              <w:rPr>
                <w:rFonts w:ascii="华文仿宋" w:eastAsia="华文仿宋" w:hAnsi="华文仿宋" w:hint="eastAsia"/>
                <w:b/>
                <w:bCs/>
                <w:color w:val="auto"/>
                <w:spacing w:val="3"/>
              </w:rPr>
              <w:t>论文题目</w:t>
            </w:r>
            <w:proofErr w:type="spellEnd"/>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before="127" w:line="276" w:lineRule="auto"/>
              <w:jc w:val="center"/>
              <w:rPr>
                <w:rFonts w:ascii="华文仿宋" w:eastAsia="华文仿宋" w:hAnsi="华文仿宋"/>
                <w:b/>
                <w:bCs/>
                <w:color w:val="auto"/>
              </w:rPr>
            </w:pPr>
            <w:proofErr w:type="spellStart"/>
            <w:r>
              <w:rPr>
                <w:rFonts w:ascii="华文仿宋" w:eastAsia="华文仿宋" w:hAnsi="华文仿宋" w:hint="eastAsia"/>
                <w:b/>
                <w:bCs/>
                <w:color w:val="auto"/>
                <w:spacing w:val="2"/>
              </w:rPr>
              <w:t>第一</w:t>
            </w:r>
            <w:r>
              <w:rPr>
                <w:rFonts w:ascii="华文仿宋" w:eastAsia="华文仿宋" w:hAnsi="华文仿宋" w:hint="eastAsia"/>
                <w:b/>
                <w:bCs/>
                <w:color w:val="auto"/>
              </w:rPr>
              <w:t>和</w:t>
            </w:r>
            <w:proofErr w:type="spellEnd"/>
          </w:p>
          <w:p w:rsidR="00244C68" w:rsidRDefault="002D08B7">
            <w:pPr>
              <w:spacing w:before="127" w:line="276" w:lineRule="auto"/>
              <w:jc w:val="center"/>
              <w:rPr>
                <w:rFonts w:ascii="华文仿宋" w:eastAsia="华文仿宋" w:hAnsi="华文仿宋"/>
                <w:color w:val="auto"/>
              </w:rPr>
            </w:pPr>
            <w:proofErr w:type="spellStart"/>
            <w:r>
              <w:rPr>
                <w:rFonts w:ascii="华文仿宋" w:eastAsia="华文仿宋" w:hAnsi="华文仿宋" w:hint="eastAsia"/>
                <w:b/>
                <w:bCs/>
                <w:color w:val="auto"/>
              </w:rPr>
              <w:t>通</w:t>
            </w:r>
            <w:r>
              <w:rPr>
                <w:rFonts w:ascii="华文仿宋" w:eastAsia="华文仿宋" w:hAnsi="华文仿宋" w:hint="eastAsia"/>
                <w:b/>
                <w:bCs/>
                <w:color w:val="auto"/>
                <w:spacing w:val="3"/>
              </w:rPr>
              <w:t>讯作</w:t>
            </w:r>
            <w:r>
              <w:rPr>
                <w:rFonts w:ascii="华文仿宋" w:eastAsia="华文仿宋" w:hAnsi="华文仿宋" w:hint="eastAsia"/>
                <w:b/>
                <w:bCs/>
                <w:color w:val="auto"/>
                <w:spacing w:val="-3"/>
              </w:rPr>
              <w:t>者</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before="130" w:line="276" w:lineRule="auto"/>
              <w:ind w:left="450"/>
              <w:jc w:val="both"/>
              <w:rPr>
                <w:rFonts w:ascii="华文仿宋" w:eastAsia="华文仿宋" w:hAnsi="华文仿宋"/>
                <w:color w:val="auto"/>
              </w:rPr>
            </w:pPr>
            <w:proofErr w:type="spellStart"/>
            <w:r>
              <w:rPr>
                <w:rFonts w:ascii="华文仿宋" w:eastAsia="华文仿宋" w:hAnsi="华文仿宋" w:hint="eastAsia"/>
                <w:b/>
                <w:bCs/>
                <w:color w:val="auto"/>
                <w:spacing w:val="-2"/>
              </w:rPr>
              <w:t>刊物</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before="127" w:line="276" w:lineRule="auto"/>
              <w:jc w:val="center"/>
              <w:rPr>
                <w:rFonts w:ascii="华文仿宋" w:eastAsia="华文仿宋" w:hAnsi="华文仿宋"/>
                <w:b/>
                <w:bCs/>
                <w:color w:val="auto"/>
                <w:spacing w:val="5"/>
                <w:lang w:eastAsia="zh-CN"/>
              </w:rPr>
            </w:pPr>
            <w:r>
              <w:rPr>
                <w:rFonts w:ascii="华文仿宋" w:eastAsia="华文仿宋" w:hAnsi="华文仿宋" w:hint="eastAsia"/>
                <w:b/>
                <w:bCs/>
                <w:color w:val="auto"/>
                <w:spacing w:val="5"/>
                <w:lang w:eastAsia="zh-CN"/>
              </w:rPr>
              <w:t>发表年份</w:t>
            </w:r>
          </w:p>
          <w:p w:rsidR="00244C68" w:rsidRDefault="002D08B7">
            <w:pPr>
              <w:spacing w:before="127" w:line="276" w:lineRule="auto"/>
              <w:jc w:val="center"/>
              <w:rPr>
                <w:rFonts w:ascii="华文仿宋" w:eastAsia="华文仿宋" w:hAnsi="华文仿宋"/>
                <w:color w:val="auto"/>
                <w:lang w:eastAsia="zh-CN"/>
              </w:rPr>
            </w:pPr>
            <w:r>
              <w:rPr>
                <w:rFonts w:ascii="华文仿宋" w:eastAsia="华文仿宋" w:hAnsi="华文仿宋" w:hint="eastAsia"/>
                <w:b/>
                <w:bCs/>
                <w:color w:val="auto"/>
                <w:spacing w:val="5"/>
                <w:lang w:eastAsia="zh-CN"/>
              </w:rPr>
              <w:t>及卷（期）数</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before="66" w:line="276" w:lineRule="auto"/>
              <w:ind w:left="557" w:right="143" w:hanging="384"/>
              <w:jc w:val="center"/>
              <w:rPr>
                <w:rFonts w:ascii="华文仿宋" w:eastAsia="华文仿宋" w:hAnsi="华文仿宋"/>
                <w:color w:val="auto"/>
              </w:rPr>
            </w:pPr>
            <w:proofErr w:type="spellStart"/>
            <w:r>
              <w:rPr>
                <w:rFonts w:ascii="华文仿宋" w:eastAsia="华文仿宋" w:hAnsi="华文仿宋" w:hint="eastAsia"/>
                <w:b/>
                <w:bCs/>
                <w:color w:val="auto"/>
                <w:spacing w:val="5"/>
              </w:rPr>
              <w:t>期刊收录情况</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对学生全面发展的评价改革要把握好六大关系</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廖小平</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光明日报</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2021，11</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rPr>
              <w:t>CSSCI</w:t>
            </w:r>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美国私立高校对捐赠基金控制权的法律保障</w:t>
            </w:r>
          </w:p>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 以“罗伯逊诉普林斯顿大学案”为例</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姚遥</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高等教育研究</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w:t>
            </w:r>
            <w:r>
              <w:rPr>
                <w:rFonts w:ascii="仿宋" w:eastAsia="仿宋" w:hAnsi="仿宋" w:hint="eastAsia"/>
                <w:color w:val="auto"/>
                <w:lang w:eastAsia="zh-CN"/>
              </w:rPr>
              <w:t>，</w:t>
            </w:r>
            <w:r>
              <w:rPr>
                <w:rFonts w:ascii="仿宋" w:eastAsia="仿宋" w:hAnsi="仿宋" w:hint="eastAsia"/>
                <w:color w:val="auto"/>
              </w:rPr>
              <w:t>42(04)</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CSSCI</w:t>
            </w:r>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3</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朱熹少儿教育思想及其对爱国主义教育的启示</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姚遥</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中国教育学刊</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2021(05)</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CSSCI</w:t>
            </w:r>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4</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智能治理伦理风险的关键影响因素研究——基于DEMATEL方法</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杨建武</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科学与社会</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2021,11(04)</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CSSCI</w:t>
            </w:r>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5</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大学生思想培育环境的时代演进及其价值拓展</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徐钰婷</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中国电化教育</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2021（03）</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CSSCI</w:t>
            </w:r>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6</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良知坎</w:t>
            </w:r>
            <w:proofErr w:type="gramStart"/>
            <w:r>
              <w:rPr>
                <w:rFonts w:ascii="仿宋" w:eastAsia="仿宋" w:hAnsi="仿宋" w:hint="eastAsia"/>
                <w:color w:val="auto"/>
                <w:lang w:eastAsia="zh-CN"/>
              </w:rPr>
              <w:t>陷与转识成</w:t>
            </w:r>
            <w:proofErr w:type="gramEnd"/>
            <w:r>
              <w:rPr>
                <w:rFonts w:ascii="仿宋" w:eastAsia="仿宋" w:hAnsi="仿宋" w:hint="eastAsia"/>
                <w:color w:val="auto"/>
                <w:lang w:eastAsia="zh-CN"/>
              </w:rPr>
              <w:t>智:牟宗三与</w:t>
            </w:r>
            <w:proofErr w:type="gramStart"/>
            <w:r>
              <w:rPr>
                <w:rFonts w:ascii="仿宋" w:eastAsia="仿宋" w:hAnsi="仿宋" w:hint="eastAsia"/>
                <w:color w:val="auto"/>
                <w:lang w:eastAsia="zh-CN"/>
              </w:rPr>
              <w:t>冯契</w:t>
            </w:r>
            <w:proofErr w:type="gramEnd"/>
            <w:r>
              <w:rPr>
                <w:rFonts w:ascii="仿宋" w:eastAsia="仿宋" w:hAnsi="仿宋" w:hint="eastAsia"/>
                <w:color w:val="auto"/>
                <w:lang w:eastAsia="zh-CN"/>
              </w:rPr>
              <w:t>的智识之辩</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康俊辉</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原道</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2021，（01）</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CSSCI</w:t>
            </w:r>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7</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传统天下观的近代转化与中国话语建构</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李美香</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原道</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w:t>
            </w:r>
            <w:r>
              <w:rPr>
                <w:rFonts w:ascii="仿宋" w:eastAsia="仿宋" w:hAnsi="仿宋" w:hint="eastAsia"/>
                <w:color w:val="auto"/>
                <w:lang w:eastAsia="zh-CN"/>
              </w:rPr>
              <w:t>,（</w:t>
            </w:r>
            <w:r>
              <w:rPr>
                <w:rFonts w:ascii="仿宋" w:eastAsia="仿宋" w:hAnsi="仿宋" w:hint="eastAsia"/>
                <w:color w:val="auto"/>
              </w:rPr>
              <w:t>40</w:t>
            </w:r>
            <w:r>
              <w:rPr>
                <w:rFonts w:ascii="仿宋" w:eastAsia="仿宋" w:hAnsi="仿宋" w:hint="eastAsia"/>
                <w:color w:val="auto"/>
                <w:lang w:eastAsia="zh-CN"/>
              </w:rPr>
              <w:t>）</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CSSCI</w:t>
            </w:r>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8</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论新时代中国绿色生活方式的构建</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lang w:eastAsia="zh-CN"/>
              </w:rPr>
              <w:t>张赓</w:t>
            </w:r>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武汉科技大学学报（社会科学版）</w:t>
            </w:r>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color w:val="auto"/>
                <w:lang w:eastAsia="zh-CN"/>
              </w:rPr>
              <w:t>2021</w:t>
            </w:r>
            <w:r>
              <w:rPr>
                <w:rFonts w:ascii="仿宋" w:eastAsia="仿宋" w:hAnsi="仿宋" w:hint="eastAsia"/>
                <w:color w:val="auto"/>
                <w:lang w:eastAsia="zh-CN"/>
              </w:rPr>
              <w:t>，</w:t>
            </w:r>
            <w:r>
              <w:rPr>
                <w:rFonts w:ascii="仿宋" w:eastAsia="仿宋" w:hAnsi="仿宋"/>
                <w:color w:val="auto"/>
                <w:lang w:eastAsia="zh-CN"/>
              </w:rPr>
              <w:t>23</w:t>
            </w:r>
            <w:r>
              <w:rPr>
                <w:rFonts w:ascii="仿宋" w:eastAsia="仿宋" w:hAnsi="仿宋" w:hint="eastAsia"/>
                <w:color w:val="auto"/>
                <w:lang w:eastAsia="zh-CN"/>
              </w:rPr>
              <w:t>（</w:t>
            </w:r>
            <w:r>
              <w:rPr>
                <w:rFonts w:ascii="仿宋" w:eastAsia="仿宋" w:hAnsi="仿宋"/>
                <w:color w:val="auto"/>
                <w:lang w:eastAsia="zh-CN"/>
              </w:rPr>
              <w:t>02</w:t>
            </w:r>
            <w:r>
              <w:rPr>
                <w:rFonts w:ascii="仿宋" w:eastAsia="仿宋" w:hAnsi="仿宋" w:hint="eastAsia"/>
                <w:color w:val="auto"/>
                <w:lang w:eastAsia="zh-CN"/>
              </w:rPr>
              <w:t>）</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lang w:eastAsia="zh-CN"/>
              </w:rPr>
              <w:t>其他</w:t>
            </w:r>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9</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深入理解习近平总书记关于家庭家教家风建设重要论述</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陈石明</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人民日报-党建参阅</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2021，84（11）</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10</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不良生活经历与大学生良心的关系:冷酷无情特质的调节作用 *</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王小凤</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贵州师范大学学报（自然科学版）</w:t>
            </w:r>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2021，39（03）</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lastRenderedPageBreak/>
              <w:t>11</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学校道德氛围感知与大学生道德提升感的关系：人格的调节作用</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王小凤</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中国健康心理学杂志</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2021，29（03）</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12</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我国《民法典》视野下的预约合同探析</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姜晓华</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天津法学</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w:t>
            </w:r>
            <w:r>
              <w:rPr>
                <w:rFonts w:ascii="仿宋" w:eastAsia="仿宋" w:hAnsi="仿宋" w:hint="eastAsia"/>
                <w:color w:val="auto"/>
                <w:lang w:eastAsia="zh-CN"/>
              </w:rPr>
              <w:t>，</w:t>
            </w:r>
            <w:r>
              <w:rPr>
                <w:rFonts w:ascii="仿宋" w:eastAsia="仿宋" w:hAnsi="仿宋" w:hint="eastAsia"/>
                <w:color w:val="auto"/>
              </w:rPr>
              <w:t>37(4)</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rPr>
              <w:t>1</w:t>
            </w:r>
            <w:r>
              <w:rPr>
                <w:rFonts w:ascii="仿宋" w:eastAsia="仿宋" w:hAnsi="仿宋" w:hint="eastAsia"/>
                <w:color w:val="auto"/>
                <w:lang w:eastAsia="zh-CN"/>
              </w:rPr>
              <w:t>3</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“00 后”曾留守大学生自我状态及成长教育创新</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罗匡</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青少年研究与实践</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2021.3</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rPr>
              <w:t>1</w:t>
            </w:r>
            <w:r>
              <w:rPr>
                <w:rFonts w:ascii="仿宋" w:eastAsia="仿宋" w:hAnsi="仿宋" w:hint="eastAsia"/>
                <w:color w:val="auto"/>
                <w:lang w:eastAsia="zh-CN"/>
              </w:rPr>
              <w:t>4</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留守经历与大学生自我概念发展研究</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罗匡</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江汉大学学报（社会科学版）</w:t>
            </w:r>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2021.3</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rPr>
              <w:t>1</w:t>
            </w:r>
            <w:r>
              <w:rPr>
                <w:rFonts w:ascii="仿宋" w:eastAsia="仿宋" w:hAnsi="仿宋" w:hint="eastAsia"/>
                <w:color w:val="auto"/>
                <w:lang w:eastAsia="zh-CN"/>
              </w:rPr>
              <w:t>5</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基于叙事疗法创新留守青少年教育帮扶工作</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罗匡</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社会与公益</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2021.5</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rPr>
              <w:t>1</w:t>
            </w:r>
            <w:r>
              <w:rPr>
                <w:rFonts w:ascii="仿宋" w:eastAsia="仿宋" w:hAnsi="仿宋" w:hint="eastAsia"/>
                <w:color w:val="auto"/>
                <w:lang w:eastAsia="zh-CN"/>
              </w:rPr>
              <w:t>6</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社会主义核心价值观培养融入大学</w:t>
            </w:r>
            <w:proofErr w:type="gramStart"/>
            <w:r>
              <w:rPr>
                <w:rFonts w:ascii="仿宋" w:eastAsia="仿宋" w:hAnsi="仿宋" w:hint="eastAsia"/>
                <w:color w:val="auto"/>
                <w:lang w:eastAsia="zh-CN"/>
              </w:rPr>
              <w:t>思政课实践</w:t>
            </w:r>
            <w:proofErr w:type="gramEnd"/>
            <w:r>
              <w:rPr>
                <w:rFonts w:ascii="仿宋" w:eastAsia="仿宋" w:hAnsi="仿宋" w:hint="eastAsia"/>
                <w:color w:val="auto"/>
                <w:lang w:eastAsia="zh-CN"/>
              </w:rPr>
              <w:t>教学研究</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彭芳梅</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山东青年</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2021年3月</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rPr>
              <w:t>1</w:t>
            </w:r>
            <w:r>
              <w:rPr>
                <w:rFonts w:ascii="仿宋" w:eastAsia="仿宋" w:hAnsi="仿宋" w:hint="eastAsia"/>
                <w:color w:val="auto"/>
                <w:lang w:eastAsia="zh-CN"/>
              </w:rPr>
              <w:t>7</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学习党史要树立正确党史观</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杨泽章</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湖南日报（智库版</w:t>
            </w:r>
            <w:proofErr w:type="spellEnd"/>
            <w:r>
              <w:rPr>
                <w:rFonts w:ascii="仿宋" w:eastAsia="仿宋" w:hAnsi="仿宋" w:hint="eastAsia"/>
                <w:color w:val="auto"/>
              </w:rPr>
              <w:t>）</w:t>
            </w:r>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2021年3月11日</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rPr>
              <w:t>1</w:t>
            </w:r>
            <w:r>
              <w:rPr>
                <w:rFonts w:ascii="仿宋" w:eastAsia="仿宋" w:hAnsi="仿宋" w:hint="eastAsia"/>
                <w:color w:val="auto"/>
                <w:lang w:eastAsia="zh-CN"/>
              </w:rPr>
              <w:t>8</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建国初期农民扫盲教育中的群众路线实践探析——以湖南为例</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刘红</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文教资料</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2021（06）</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19</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《马克思主义基本原理概论》经典原著讲</w:t>
            </w:r>
            <w:proofErr w:type="gramStart"/>
            <w:r>
              <w:rPr>
                <w:rFonts w:ascii="仿宋" w:eastAsia="仿宋" w:hAnsi="仿宋" w:hint="eastAsia"/>
                <w:color w:val="auto"/>
                <w:lang w:eastAsia="zh-CN"/>
              </w:rPr>
              <w:t>读实践</w:t>
            </w:r>
            <w:proofErr w:type="gramEnd"/>
            <w:r>
              <w:rPr>
                <w:rFonts w:ascii="仿宋" w:eastAsia="仿宋" w:hAnsi="仿宋" w:hint="eastAsia"/>
                <w:color w:val="auto"/>
                <w:lang w:eastAsia="zh-CN"/>
              </w:rPr>
              <w:t>教学模式构建研究</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刘菁</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时代人物</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color w:val="auto"/>
              </w:rPr>
              <w:t>2021</w:t>
            </w:r>
            <w:r>
              <w:rPr>
                <w:rFonts w:ascii="仿宋" w:eastAsia="仿宋" w:hAnsi="仿宋" w:hint="eastAsia"/>
                <w:color w:val="auto"/>
              </w:rPr>
              <w:t>，</w:t>
            </w:r>
            <w:r>
              <w:rPr>
                <w:rFonts w:ascii="仿宋" w:eastAsia="仿宋" w:hAnsi="仿宋"/>
                <w:color w:val="auto"/>
              </w:rPr>
              <w:t>35</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lang w:eastAsia="zh-CN"/>
              </w:rPr>
              <w:t>其他</w:t>
            </w:r>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20</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全球化进程中的野生动物管理理念和制度</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周训芳</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野生动物学报</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w:t>
            </w:r>
            <w:r>
              <w:rPr>
                <w:rFonts w:ascii="仿宋" w:eastAsia="仿宋" w:hAnsi="仿宋" w:hint="eastAsia"/>
                <w:color w:val="auto"/>
                <w:lang w:eastAsia="zh-CN"/>
              </w:rPr>
              <w:t>，</w:t>
            </w:r>
            <w:r>
              <w:rPr>
                <w:rFonts w:ascii="仿宋" w:eastAsia="仿宋" w:hAnsi="仿宋" w:hint="eastAsia"/>
                <w:color w:val="auto"/>
              </w:rPr>
              <w:t>42(04)</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rPr>
              <w:t>2</w:t>
            </w:r>
            <w:r>
              <w:rPr>
                <w:rFonts w:ascii="仿宋" w:eastAsia="仿宋" w:hAnsi="仿宋" w:hint="eastAsia"/>
                <w:color w:val="auto"/>
                <w:lang w:eastAsia="zh-CN"/>
              </w:rPr>
              <w:t>1</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中办国办《关于全面推行林长制的意见》政策解读</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周训芳</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林业与生态</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2021(04)</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r w:rsidR="00244C68">
        <w:trPr>
          <w:trHeight w:val="1134"/>
        </w:trPr>
        <w:tc>
          <w:tcPr>
            <w:tcW w:w="479"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22</w:t>
            </w:r>
          </w:p>
        </w:tc>
        <w:tc>
          <w:tcPr>
            <w:tcW w:w="241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强化综合协调 完善湿地保护行政执法</w:t>
            </w:r>
          </w:p>
        </w:tc>
        <w:tc>
          <w:tcPr>
            <w:tcW w:w="952"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周训芳</w:t>
            </w:r>
            <w:proofErr w:type="spellEnd"/>
          </w:p>
        </w:tc>
        <w:tc>
          <w:tcPr>
            <w:tcW w:w="113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林业与生态</w:t>
            </w:r>
            <w:proofErr w:type="spellEnd"/>
          </w:p>
        </w:tc>
        <w:tc>
          <w:tcPr>
            <w:tcW w:w="179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2021(02)</w:t>
            </w:r>
          </w:p>
        </w:tc>
        <w:tc>
          <w:tcPr>
            <w:tcW w:w="176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其他</w:t>
            </w:r>
            <w:proofErr w:type="spellEnd"/>
          </w:p>
        </w:tc>
      </w:tr>
    </w:tbl>
    <w:p w:rsidR="00244C68" w:rsidRDefault="00244C68">
      <w:pPr>
        <w:spacing w:line="276" w:lineRule="auto"/>
        <w:ind w:firstLineChars="200" w:firstLine="420"/>
        <w:jc w:val="both"/>
        <w:rPr>
          <w:rFonts w:asciiTheme="minorEastAsia" w:eastAsiaTheme="minorEastAsia" w:hAnsiTheme="minorEastAsia" w:cstheme="minorEastAsia"/>
          <w:color w:val="auto"/>
          <w:lang w:eastAsia="zh-CN"/>
        </w:rPr>
      </w:pPr>
    </w:p>
    <w:p w:rsidR="00244C68" w:rsidRDefault="002D08B7">
      <w:pPr>
        <w:spacing w:before="47"/>
        <w:ind w:leftChars="56" w:left="118" w:firstLineChars="200" w:firstLine="560"/>
        <w:jc w:val="both"/>
        <w:outlineLvl w:val="2"/>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lastRenderedPageBreak/>
        <w:t>2.科研项目情况</w:t>
      </w:r>
    </w:p>
    <w:p w:rsidR="00244C68" w:rsidRDefault="002D08B7">
      <w:pPr>
        <w:spacing w:before="217" w:line="379" w:lineRule="auto"/>
        <w:ind w:left="119" w:right="46" w:firstLine="482"/>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2021年度，本学位</w:t>
      </w:r>
      <w:proofErr w:type="gramStart"/>
      <w:r>
        <w:rPr>
          <w:rFonts w:asciiTheme="minorEastAsia" w:eastAsiaTheme="minorEastAsia" w:hAnsiTheme="minorEastAsia" w:cstheme="minorEastAsia" w:hint="eastAsia"/>
          <w:color w:val="auto"/>
          <w:sz w:val="28"/>
          <w:szCs w:val="28"/>
          <w:lang w:eastAsia="zh-CN"/>
        </w:rPr>
        <w:t>点国家</w:t>
      </w:r>
      <w:proofErr w:type="gramEnd"/>
      <w:r>
        <w:rPr>
          <w:rFonts w:asciiTheme="minorEastAsia" w:eastAsiaTheme="minorEastAsia" w:hAnsiTheme="minorEastAsia" w:cstheme="minorEastAsia" w:hint="eastAsia"/>
          <w:color w:val="auto"/>
          <w:sz w:val="28"/>
          <w:szCs w:val="28"/>
          <w:lang w:eastAsia="zh-CN"/>
        </w:rPr>
        <w:t>林业局委托项目1项、教育部项目1项，湖南省社科基金项目、省教育科学规划项目等11项。</w:t>
      </w:r>
    </w:p>
    <w:p w:rsidR="00244C68" w:rsidRDefault="002D08B7" w:rsidP="00E46300">
      <w:pPr>
        <w:spacing w:before="123" w:line="360" w:lineRule="auto"/>
        <w:ind w:left="127"/>
        <w:jc w:val="center"/>
        <w:rPr>
          <w:rFonts w:ascii="仿宋" w:eastAsia="仿宋" w:hAnsi="仿宋"/>
          <w:b/>
          <w:color w:val="auto"/>
          <w:lang w:eastAsia="zh-CN"/>
        </w:rPr>
      </w:pPr>
      <w:r>
        <w:rPr>
          <w:rFonts w:ascii="仿宋" w:eastAsia="仿宋" w:hAnsi="仿宋" w:hint="eastAsia"/>
          <w:b/>
          <w:bCs/>
          <w:color w:val="auto"/>
          <w:spacing w:val="4"/>
          <w:lang w:eastAsia="zh-CN"/>
        </w:rPr>
        <w:t>表4</w:t>
      </w:r>
      <w:r>
        <w:rPr>
          <w:rFonts w:ascii="仿宋" w:eastAsia="仿宋" w:hAnsi="仿宋" w:hint="eastAsia"/>
          <w:b/>
          <w:color w:val="auto"/>
          <w:spacing w:val="4"/>
          <w:lang w:eastAsia="zh-CN"/>
        </w:rPr>
        <w:t xml:space="preserve">  2021年纵向</w:t>
      </w:r>
      <w:r>
        <w:rPr>
          <w:rFonts w:ascii="仿宋" w:eastAsia="仿宋" w:hAnsi="仿宋" w:hint="eastAsia"/>
          <w:b/>
          <w:bCs/>
          <w:color w:val="auto"/>
          <w:spacing w:val="4"/>
          <w:lang w:eastAsia="zh-CN"/>
        </w:rPr>
        <w:t>科研项目情况</w:t>
      </w:r>
    </w:p>
    <w:tbl>
      <w:tblPr>
        <w:tblStyle w:val="TableNormal"/>
        <w:tblW w:w="8471"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1"/>
        <w:gridCol w:w="1006"/>
        <w:gridCol w:w="760"/>
        <w:gridCol w:w="1974"/>
        <w:gridCol w:w="1243"/>
        <w:gridCol w:w="706"/>
        <w:gridCol w:w="837"/>
        <w:gridCol w:w="760"/>
        <w:gridCol w:w="734"/>
      </w:tblGrid>
      <w:tr w:rsidR="00244C68">
        <w:trPr>
          <w:trHeight w:val="157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r>
              <w:rPr>
                <w:rFonts w:ascii="仿宋" w:eastAsia="仿宋" w:hAnsi="仿宋" w:cs="仿宋" w:hint="eastAsia"/>
                <w:b/>
                <w:bCs/>
                <w:color w:val="auto"/>
              </w:rPr>
              <w:t>序</w:t>
            </w:r>
          </w:p>
          <w:p w:rsidR="00244C68" w:rsidRDefault="002D08B7">
            <w:pPr>
              <w:jc w:val="center"/>
              <w:rPr>
                <w:rFonts w:ascii="仿宋" w:eastAsia="仿宋" w:hAnsi="仿宋" w:cs="仿宋"/>
                <w:b/>
                <w:bCs/>
                <w:color w:val="auto"/>
              </w:rPr>
            </w:pPr>
            <w:r>
              <w:rPr>
                <w:rFonts w:ascii="仿宋" w:eastAsia="仿宋" w:hAnsi="仿宋" w:cs="仿宋" w:hint="eastAsia"/>
                <w:b/>
                <w:bCs/>
                <w:color w:val="auto"/>
              </w:rPr>
              <w:t xml:space="preserve">   号</w:t>
            </w:r>
          </w:p>
        </w:tc>
        <w:tc>
          <w:tcPr>
            <w:tcW w:w="1006"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r>
              <w:rPr>
                <w:rFonts w:ascii="仿宋" w:eastAsia="仿宋" w:hAnsi="仿宋" w:cs="仿宋" w:hint="eastAsia"/>
                <w:b/>
                <w:bCs/>
                <w:color w:val="auto"/>
              </w:rPr>
              <w:t>项</w:t>
            </w:r>
          </w:p>
          <w:p w:rsidR="00244C68" w:rsidRDefault="002D08B7">
            <w:pPr>
              <w:jc w:val="center"/>
              <w:rPr>
                <w:rFonts w:ascii="仿宋" w:eastAsia="仿宋" w:hAnsi="仿宋" w:cs="仿宋"/>
                <w:b/>
                <w:bCs/>
                <w:color w:val="auto"/>
              </w:rPr>
            </w:pPr>
            <w:r>
              <w:rPr>
                <w:rFonts w:ascii="仿宋" w:eastAsia="仿宋" w:hAnsi="仿宋" w:cs="仿宋" w:hint="eastAsia"/>
                <w:b/>
                <w:bCs/>
                <w:color w:val="auto"/>
              </w:rPr>
              <w:t>目</w:t>
            </w:r>
          </w:p>
          <w:p w:rsidR="00244C68" w:rsidRDefault="002D08B7">
            <w:pPr>
              <w:jc w:val="center"/>
              <w:rPr>
                <w:rFonts w:ascii="仿宋" w:eastAsia="仿宋" w:hAnsi="仿宋" w:cs="仿宋"/>
                <w:b/>
                <w:bCs/>
                <w:color w:val="auto"/>
              </w:rPr>
            </w:pPr>
            <w:r>
              <w:rPr>
                <w:rFonts w:ascii="仿宋" w:eastAsia="仿宋" w:hAnsi="仿宋" w:cs="仿宋" w:hint="eastAsia"/>
                <w:b/>
                <w:bCs/>
                <w:color w:val="auto"/>
              </w:rPr>
              <w:t>来</w:t>
            </w:r>
          </w:p>
          <w:p w:rsidR="00244C68" w:rsidRDefault="002D08B7">
            <w:pPr>
              <w:jc w:val="center"/>
              <w:rPr>
                <w:rFonts w:ascii="仿宋" w:eastAsia="仿宋" w:hAnsi="仿宋" w:cs="仿宋"/>
                <w:b/>
                <w:bCs/>
                <w:color w:val="auto"/>
              </w:rPr>
            </w:pPr>
            <w:r>
              <w:rPr>
                <w:rFonts w:ascii="仿宋" w:eastAsia="仿宋" w:hAnsi="仿宋" w:cs="仿宋" w:hint="eastAsia"/>
                <w:b/>
                <w:bCs/>
                <w:color w:val="auto"/>
              </w:rPr>
              <w:t>源</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项目</w:t>
            </w:r>
            <w:proofErr w:type="spellEnd"/>
          </w:p>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类型</w:t>
            </w:r>
            <w:proofErr w:type="spellEnd"/>
          </w:p>
        </w:tc>
        <w:tc>
          <w:tcPr>
            <w:tcW w:w="1974"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项目（课题</w:t>
            </w:r>
            <w:proofErr w:type="spellEnd"/>
            <w:r>
              <w:rPr>
                <w:rFonts w:ascii="仿宋" w:eastAsia="仿宋" w:hAnsi="仿宋" w:cs="仿宋" w:hint="eastAsia"/>
                <w:b/>
                <w:bCs/>
                <w:color w:val="auto"/>
              </w:rPr>
              <w:t xml:space="preserve">） </w:t>
            </w:r>
            <w:proofErr w:type="spellStart"/>
            <w:r>
              <w:rPr>
                <w:rFonts w:ascii="仿宋" w:eastAsia="仿宋" w:hAnsi="仿宋" w:cs="仿宋" w:hint="eastAsia"/>
                <w:b/>
                <w:bCs/>
                <w:color w:val="auto"/>
              </w:rPr>
              <w:t>名称</w:t>
            </w:r>
            <w:proofErr w:type="spellEnd"/>
          </w:p>
        </w:tc>
        <w:tc>
          <w:tcPr>
            <w:tcW w:w="1243"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项目</w:t>
            </w:r>
            <w:proofErr w:type="spellEnd"/>
            <w:r>
              <w:rPr>
                <w:rFonts w:ascii="仿宋" w:eastAsia="仿宋" w:hAnsi="仿宋" w:cs="仿宋" w:hint="eastAsia"/>
                <w:b/>
                <w:bCs/>
                <w:color w:val="auto"/>
              </w:rPr>
              <w:t xml:space="preserve"> </w:t>
            </w:r>
          </w:p>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编号</w:t>
            </w:r>
            <w:proofErr w:type="spellEnd"/>
          </w:p>
        </w:tc>
        <w:tc>
          <w:tcPr>
            <w:tcW w:w="706"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r>
              <w:rPr>
                <w:rFonts w:ascii="仿宋" w:eastAsia="仿宋" w:hAnsi="仿宋" w:cs="仿宋" w:hint="eastAsia"/>
                <w:b/>
                <w:bCs/>
                <w:color w:val="auto"/>
              </w:rPr>
              <w:t>负   责   人</w:t>
            </w:r>
          </w:p>
        </w:tc>
        <w:tc>
          <w:tcPr>
            <w:tcW w:w="837"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立项</w:t>
            </w:r>
            <w:proofErr w:type="spellEnd"/>
          </w:p>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时间</w:t>
            </w:r>
            <w:proofErr w:type="spellEnd"/>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合同</w:t>
            </w:r>
            <w:proofErr w:type="spellEnd"/>
          </w:p>
          <w:p w:rsidR="00244C68" w:rsidRDefault="002D08B7">
            <w:pPr>
              <w:jc w:val="center"/>
              <w:rPr>
                <w:rFonts w:ascii="仿宋" w:eastAsia="仿宋" w:hAnsi="仿宋" w:cs="仿宋"/>
                <w:b/>
                <w:bCs/>
                <w:color w:val="auto"/>
              </w:rPr>
            </w:pPr>
            <w:proofErr w:type="spellStart"/>
            <w:r>
              <w:rPr>
                <w:rFonts w:ascii="仿宋" w:eastAsia="仿宋" w:hAnsi="仿宋" w:cs="仿宋" w:hint="eastAsia"/>
                <w:b/>
                <w:bCs/>
                <w:color w:val="auto"/>
              </w:rPr>
              <w:t>经费</w:t>
            </w:r>
            <w:proofErr w:type="spellEnd"/>
          </w:p>
        </w:tc>
        <w:tc>
          <w:tcPr>
            <w:tcW w:w="734" w:type="dxa"/>
            <w:tcBorders>
              <w:top w:val="single" w:sz="2" w:space="0" w:color="000000"/>
              <w:left w:val="single" w:sz="2" w:space="0" w:color="000000"/>
              <w:bottom w:val="single" w:sz="2" w:space="0" w:color="000000"/>
              <w:right w:val="single" w:sz="2" w:space="0" w:color="000000"/>
            </w:tcBorders>
            <w:vAlign w:val="center"/>
          </w:tcPr>
          <w:p w:rsidR="00244C68" w:rsidRDefault="002D08B7">
            <w:pPr>
              <w:jc w:val="center"/>
              <w:rPr>
                <w:rFonts w:ascii="仿宋" w:eastAsia="仿宋" w:hAnsi="仿宋" w:cs="仿宋"/>
                <w:b/>
                <w:bCs/>
                <w:color w:val="auto"/>
              </w:rPr>
            </w:pPr>
            <w:r>
              <w:rPr>
                <w:rFonts w:ascii="仿宋" w:eastAsia="仿宋" w:hAnsi="仿宋" w:cs="仿宋" w:hint="eastAsia"/>
                <w:b/>
                <w:bCs/>
                <w:color w:val="auto"/>
              </w:rPr>
              <w:t>到</w:t>
            </w:r>
          </w:p>
          <w:p w:rsidR="00244C68" w:rsidRDefault="002D08B7">
            <w:pPr>
              <w:jc w:val="center"/>
              <w:rPr>
                <w:rFonts w:ascii="仿宋" w:eastAsia="仿宋" w:hAnsi="仿宋" w:cs="仿宋"/>
                <w:b/>
                <w:bCs/>
                <w:color w:val="auto"/>
              </w:rPr>
            </w:pPr>
            <w:r>
              <w:rPr>
                <w:rFonts w:ascii="仿宋" w:eastAsia="仿宋" w:hAnsi="仿宋" w:cs="仿宋" w:hint="eastAsia"/>
                <w:b/>
                <w:bCs/>
                <w:color w:val="auto"/>
              </w:rPr>
              <w:t>账</w:t>
            </w:r>
          </w:p>
          <w:p w:rsidR="00244C68" w:rsidRDefault="002D08B7">
            <w:pPr>
              <w:jc w:val="center"/>
              <w:rPr>
                <w:rFonts w:ascii="仿宋" w:eastAsia="仿宋" w:hAnsi="仿宋" w:cs="仿宋"/>
                <w:b/>
                <w:bCs/>
                <w:color w:val="auto"/>
              </w:rPr>
            </w:pPr>
            <w:r>
              <w:rPr>
                <w:rFonts w:ascii="仿宋" w:eastAsia="仿宋" w:hAnsi="仿宋" w:cs="仿宋" w:hint="eastAsia"/>
                <w:b/>
                <w:bCs/>
                <w:color w:val="auto"/>
              </w:rPr>
              <w:t>经   费</w:t>
            </w:r>
          </w:p>
        </w:tc>
      </w:tr>
      <w:tr w:rsidR="00244C68" w:rsidTr="00A6708F">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w:t>
            </w:r>
          </w:p>
        </w:tc>
        <w:tc>
          <w:tcPr>
            <w:tcW w:w="10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国家林业与草原局</w:t>
            </w:r>
            <w:proofErr w:type="spellEnd"/>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委托</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项目</w:t>
            </w:r>
            <w:proofErr w:type="spellEnd"/>
          </w:p>
        </w:tc>
        <w:tc>
          <w:tcPr>
            <w:tcW w:w="197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自然教育理论方法与课程资源开发研究</w:t>
            </w:r>
          </w:p>
        </w:tc>
        <w:tc>
          <w:tcPr>
            <w:tcW w:w="1243" w:type="dxa"/>
            <w:tcBorders>
              <w:top w:val="single" w:sz="2" w:space="0" w:color="000000"/>
              <w:left w:val="single" w:sz="2" w:space="0" w:color="000000"/>
              <w:bottom w:val="single" w:sz="2" w:space="0" w:color="000000"/>
              <w:right w:val="single" w:sz="2" w:space="0" w:color="000000"/>
              <w:tr2bl w:val="single" w:sz="4" w:space="0" w:color="auto"/>
            </w:tcBorders>
            <w:vAlign w:val="center"/>
          </w:tcPr>
          <w:p w:rsidR="00244C68" w:rsidRDefault="00244C68">
            <w:pPr>
              <w:spacing w:line="276" w:lineRule="auto"/>
              <w:jc w:val="center"/>
              <w:rPr>
                <w:rFonts w:ascii="仿宋" w:eastAsia="仿宋" w:hAnsi="仿宋"/>
                <w:color w:val="auto"/>
                <w:lang w:eastAsia="zh-CN"/>
              </w:rPr>
            </w:pPr>
          </w:p>
        </w:tc>
        <w:tc>
          <w:tcPr>
            <w:tcW w:w="7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廖小平</w:t>
            </w:r>
            <w:proofErr w:type="spellEnd"/>
          </w:p>
        </w:tc>
        <w:tc>
          <w:tcPr>
            <w:tcW w:w="837"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2021.01</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100000</w:t>
            </w:r>
          </w:p>
        </w:tc>
        <w:tc>
          <w:tcPr>
            <w:tcW w:w="73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100000</w:t>
            </w: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教育部</w:t>
            </w:r>
            <w:proofErr w:type="spellEnd"/>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高校辅导员研究专项</w:t>
            </w:r>
            <w:proofErr w:type="spellEnd"/>
          </w:p>
        </w:tc>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大学生总体国家安全观教育研究——以XX市10所高校大学生为例</w:t>
            </w:r>
          </w:p>
        </w:tc>
        <w:tc>
          <w:tcPr>
            <w:tcW w:w="12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21JDSZ3204</w:t>
            </w:r>
          </w:p>
        </w:tc>
        <w:tc>
          <w:tcPr>
            <w:tcW w:w="7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李健林</w:t>
            </w:r>
            <w:proofErr w:type="spell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2021.08</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20000</w:t>
            </w: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3</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湖南省哲学社会科学规划办</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一般</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项目</w:t>
            </w:r>
            <w:proofErr w:type="spellEnd"/>
          </w:p>
        </w:tc>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新时代爱国主义教育流程再造研究</w:t>
            </w:r>
          </w:p>
        </w:tc>
        <w:tc>
          <w:tcPr>
            <w:tcW w:w="12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20YBA262</w:t>
            </w:r>
          </w:p>
        </w:tc>
        <w:tc>
          <w:tcPr>
            <w:tcW w:w="7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姚遥</w:t>
            </w:r>
            <w:proofErr w:type="spell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2021.02</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18000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18000</w:t>
            </w: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4</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湖南省教育科学规划办</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一般</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资助</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课题</w:t>
            </w:r>
            <w:proofErr w:type="spellEnd"/>
          </w:p>
        </w:tc>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“三全育人”视域下高校资助育人活动品牌创新研究</w:t>
            </w:r>
          </w:p>
        </w:tc>
        <w:tc>
          <w:tcPr>
            <w:tcW w:w="12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XJK21BPZ007</w:t>
            </w:r>
          </w:p>
        </w:tc>
        <w:tc>
          <w:tcPr>
            <w:tcW w:w="7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李健林</w:t>
            </w:r>
            <w:proofErr w:type="spell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2021.06</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10000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10000</w:t>
            </w: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5</w:t>
            </w:r>
          </w:p>
        </w:tc>
        <w:tc>
          <w:tcPr>
            <w:tcW w:w="10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湖南省</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教育厅</w:t>
            </w:r>
            <w:proofErr w:type="spellEnd"/>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优秀青年项目</w:t>
            </w:r>
            <w:proofErr w:type="spellEnd"/>
          </w:p>
        </w:tc>
        <w:tc>
          <w:tcPr>
            <w:tcW w:w="197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算法推荐对政治认同的消极影响及其防控研究</w:t>
            </w:r>
          </w:p>
        </w:tc>
        <w:tc>
          <w:tcPr>
            <w:tcW w:w="1243"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21B0268</w:t>
            </w:r>
          </w:p>
        </w:tc>
        <w:tc>
          <w:tcPr>
            <w:tcW w:w="7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杨建武</w:t>
            </w:r>
            <w:proofErr w:type="spellEnd"/>
          </w:p>
        </w:tc>
        <w:tc>
          <w:tcPr>
            <w:tcW w:w="837"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2021.12</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28000</w:t>
            </w:r>
          </w:p>
        </w:tc>
        <w:tc>
          <w:tcPr>
            <w:tcW w:w="73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28000</w:t>
            </w: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6</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湖南省</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教育厅</w:t>
            </w:r>
            <w:proofErr w:type="spellEnd"/>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一般</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项目</w:t>
            </w:r>
            <w:proofErr w:type="spellEnd"/>
          </w:p>
        </w:tc>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城市政府环境治理能力提升研究</w:t>
            </w:r>
          </w:p>
        </w:tc>
        <w:tc>
          <w:tcPr>
            <w:tcW w:w="12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21C0134</w:t>
            </w:r>
          </w:p>
        </w:tc>
        <w:tc>
          <w:tcPr>
            <w:tcW w:w="7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陈石明</w:t>
            </w:r>
            <w:proofErr w:type="spell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2021.12</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7000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7000</w:t>
            </w: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7</w:t>
            </w:r>
          </w:p>
        </w:tc>
        <w:tc>
          <w:tcPr>
            <w:tcW w:w="10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中共湖南省教育工作委员会</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一般</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项目</w:t>
            </w:r>
            <w:proofErr w:type="spellEnd"/>
          </w:p>
        </w:tc>
        <w:tc>
          <w:tcPr>
            <w:tcW w:w="197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总体国家安全观视域下大学生忧患意识教育研究</w:t>
            </w:r>
          </w:p>
        </w:tc>
        <w:tc>
          <w:tcPr>
            <w:tcW w:w="1243"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21B12</w:t>
            </w:r>
          </w:p>
        </w:tc>
        <w:tc>
          <w:tcPr>
            <w:tcW w:w="7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李健林</w:t>
            </w:r>
            <w:proofErr w:type="spellEnd"/>
          </w:p>
        </w:tc>
        <w:tc>
          <w:tcPr>
            <w:tcW w:w="837"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2021.08</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40000</w:t>
            </w:r>
          </w:p>
        </w:tc>
        <w:tc>
          <w:tcPr>
            <w:tcW w:w="73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40000</w:t>
            </w:r>
          </w:p>
        </w:tc>
      </w:tr>
      <w:tr w:rsidR="00244C68" w:rsidTr="00632DAE">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8</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湖南省社会科学评审委员会</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一般</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自筹</w:t>
            </w:r>
            <w:proofErr w:type="spellEnd"/>
          </w:p>
        </w:tc>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智能治理的伦理风险及其防控研究</w:t>
            </w:r>
          </w:p>
        </w:tc>
        <w:tc>
          <w:tcPr>
            <w:tcW w:w="12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XSP22YBC226</w:t>
            </w:r>
          </w:p>
        </w:tc>
        <w:tc>
          <w:tcPr>
            <w:tcW w:w="7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杨建武</w:t>
            </w:r>
            <w:proofErr w:type="spell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2021.12</w:t>
            </w:r>
          </w:p>
        </w:tc>
        <w:tc>
          <w:tcPr>
            <w:tcW w:w="760"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244C68" w:rsidRDefault="00244C68">
            <w:pPr>
              <w:spacing w:line="276" w:lineRule="auto"/>
              <w:jc w:val="center"/>
              <w:rPr>
                <w:rFonts w:ascii="仿宋" w:eastAsia="仿宋" w:hAnsi="仿宋"/>
                <w:color w:val="auto"/>
              </w:rPr>
            </w:pPr>
          </w:p>
        </w:tc>
        <w:tc>
          <w:tcPr>
            <w:tcW w:w="734" w:type="dxa"/>
            <w:tcBorders>
              <w:top w:val="single" w:sz="2" w:space="0" w:color="000000"/>
              <w:left w:val="single" w:sz="2" w:space="0" w:color="000000"/>
              <w:bottom w:val="single" w:sz="2" w:space="0" w:color="000000"/>
              <w:right w:val="single" w:sz="2" w:space="0" w:color="000000"/>
              <w:tr2bl w:val="single" w:sz="4" w:space="0" w:color="auto"/>
            </w:tcBorders>
            <w:shd w:val="clear" w:color="auto" w:fill="auto"/>
            <w:vAlign w:val="center"/>
          </w:tcPr>
          <w:p w:rsidR="00244C68" w:rsidRDefault="00244C68">
            <w:pPr>
              <w:spacing w:line="276" w:lineRule="auto"/>
              <w:jc w:val="center"/>
              <w:rPr>
                <w:rFonts w:ascii="仿宋" w:eastAsia="仿宋" w:hAnsi="仿宋"/>
                <w:color w:val="auto"/>
              </w:rPr>
            </w:pP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lastRenderedPageBreak/>
              <w:t>9</w:t>
            </w:r>
          </w:p>
        </w:tc>
        <w:tc>
          <w:tcPr>
            <w:tcW w:w="10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中共湖南省教育工作委员会</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一般</w:t>
            </w:r>
            <w:proofErr w:type="spellEnd"/>
            <w:r>
              <w:rPr>
                <w:rFonts w:ascii="仿宋" w:eastAsia="仿宋" w:hAnsi="仿宋" w:hint="eastAsia"/>
                <w:color w:val="auto"/>
              </w:rPr>
              <w:t xml:space="preserve"> </w:t>
            </w:r>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项目</w:t>
            </w:r>
            <w:proofErr w:type="spellEnd"/>
          </w:p>
        </w:tc>
        <w:tc>
          <w:tcPr>
            <w:tcW w:w="197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高校思想政治教育协同育人模式优化研究</w:t>
            </w:r>
          </w:p>
        </w:tc>
        <w:tc>
          <w:tcPr>
            <w:tcW w:w="1243"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21B13</w:t>
            </w:r>
          </w:p>
        </w:tc>
        <w:tc>
          <w:tcPr>
            <w:tcW w:w="7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徐保风</w:t>
            </w:r>
            <w:proofErr w:type="spellEnd"/>
          </w:p>
        </w:tc>
        <w:tc>
          <w:tcPr>
            <w:tcW w:w="837"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2021.08</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40000</w:t>
            </w:r>
          </w:p>
        </w:tc>
        <w:tc>
          <w:tcPr>
            <w:tcW w:w="73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40000</w:t>
            </w: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44C68">
            <w:pPr>
              <w:spacing w:line="276" w:lineRule="auto"/>
              <w:jc w:val="center"/>
              <w:rPr>
                <w:rFonts w:ascii="仿宋" w:eastAsia="仿宋" w:hAnsi="仿宋"/>
                <w:color w:val="auto"/>
              </w:rPr>
            </w:pPr>
          </w:p>
          <w:p w:rsidR="00244C68" w:rsidRDefault="002D08B7">
            <w:pPr>
              <w:spacing w:line="276" w:lineRule="auto"/>
              <w:jc w:val="center"/>
              <w:rPr>
                <w:rFonts w:ascii="仿宋" w:eastAsia="仿宋" w:hAnsi="仿宋"/>
                <w:color w:val="auto"/>
              </w:rPr>
            </w:pPr>
            <w:r>
              <w:rPr>
                <w:rFonts w:ascii="仿宋" w:eastAsia="仿宋" w:hAnsi="仿宋" w:hint="eastAsia"/>
                <w:color w:val="auto"/>
              </w:rPr>
              <w:t>10</w:t>
            </w:r>
          </w:p>
        </w:tc>
        <w:tc>
          <w:tcPr>
            <w:tcW w:w="10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中共湖南省教育工作委员会</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proofErr w:type="gramStart"/>
            <w:r>
              <w:rPr>
                <w:rFonts w:ascii="仿宋" w:eastAsia="仿宋" w:hAnsi="仿宋" w:hint="eastAsia"/>
                <w:color w:val="auto"/>
                <w:lang w:eastAsia="zh-CN"/>
              </w:rPr>
              <w:t>思政课</w:t>
            </w:r>
            <w:proofErr w:type="gramEnd"/>
            <w:r>
              <w:rPr>
                <w:rFonts w:ascii="仿宋" w:eastAsia="仿宋" w:hAnsi="仿宋" w:hint="eastAsia"/>
                <w:color w:val="auto"/>
                <w:lang w:eastAsia="zh-CN"/>
              </w:rPr>
              <w:t>教学研究项目</w:t>
            </w:r>
          </w:p>
        </w:tc>
        <w:tc>
          <w:tcPr>
            <w:tcW w:w="197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党史教育有机融入</w:t>
            </w:r>
          </w:p>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“原理”课教学研究</w:t>
            </w:r>
          </w:p>
        </w:tc>
        <w:tc>
          <w:tcPr>
            <w:tcW w:w="1243"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21E03</w:t>
            </w:r>
          </w:p>
        </w:tc>
        <w:tc>
          <w:tcPr>
            <w:tcW w:w="7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刘菁</w:t>
            </w:r>
            <w:proofErr w:type="spellEnd"/>
          </w:p>
        </w:tc>
        <w:tc>
          <w:tcPr>
            <w:tcW w:w="837"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2021.08</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40000</w:t>
            </w:r>
          </w:p>
        </w:tc>
        <w:tc>
          <w:tcPr>
            <w:tcW w:w="73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40000</w:t>
            </w: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11</w:t>
            </w:r>
          </w:p>
        </w:tc>
        <w:tc>
          <w:tcPr>
            <w:tcW w:w="10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湖南省</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财政厅</w:t>
            </w:r>
            <w:proofErr w:type="spellEnd"/>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一般</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课题</w:t>
            </w:r>
            <w:proofErr w:type="spellEnd"/>
          </w:p>
        </w:tc>
        <w:tc>
          <w:tcPr>
            <w:tcW w:w="197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加快湖南省农业产业生态化发展的财税政策研究</w:t>
            </w:r>
          </w:p>
        </w:tc>
        <w:tc>
          <w:tcPr>
            <w:tcW w:w="1243"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HNCZYJYB21004</w:t>
            </w:r>
          </w:p>
        </w:tc>
        <w:tc>
          <w:tcPr>
            <w:tcW w:w="7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廖小平</w:t>
            </w:r>
            <w:proofErr w:type="spellEnd"/>
          </w:p>
        </w:tc>
        <w:tc>
          <w:tcPr>
            <w:tcW w:w="837"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2021.04</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50000</w:t>
            </w:r>
          </w:p>
        </w:tc>
        <w:tc>
          <w:tcPr>
            <w:tcW w:w="73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50000</w:t>
            </w:r>
          </w:p>
        </w:tc>
      </w:tr>
      <w:tr w:rsidR="00244C68">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12</w:t>
            </w:r>
          </w:p>
        </w:tc>
        <w:tc>
          <w:tcPr>
            <w:tcW w:w="10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湖南省</w:t>
            </w:r>
            <w:proofErr w:type="spellEnd"/>
          </w:p>
          <w:p w:rsidR="00244C68" w:rsidRDefault="002D08B7">
            <w:pPr>
              <w:spacing w:line="276" w:lineRule="auto"/>
              <w:jc w:val="center"/>
              <w:rPr>
                <w:rFonts w:ascii="仿宋" w:eastAsia="仿宋" w:hAnsi="仿宋"/>
                <w:color w:val="auto"/>
                <w:lang w:eastAsia="zh-CN"/>
              </w:rPr>
            </w:pPr>
            <w:proofErr w:type="spellStart"/>
            <w:r>
              <w:rPr>
                <w:rFonts w:ascii="仿宋" w:eastAsia="仿宋" w:hAnsi="仿宋" w:hint="eastAsia"/>
                <w:color w:val="auto"/>
              </w:rPr>
              <w:t>教育厅</w:t>
            </w:r>
            <w:proofErr w:type="spellEnd"/>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一般</w:t>
            </w:r>
            <w:proofErr w:type="spellEnd"/>
            <w:r>
              <w:rPr>
                <w:rFonts w:ascii="仿宋" w:eastAsia="仿宋" w:hAnsi="仿宋" w:hint="eastAsia"/>
                <w:color w:val="auto"/>
              </w:rPr>
              <w:t xml:space="preserve"> </w:t>
            </w:r>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项目</w:t>
            </w:r>
            <w:proofErr w:type="spellEnd"/>
          </w:p>
        </w:tc>
        <w:tc>
          <w:tcPr>
            <w:tcW w:w="197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禅宗思想对宋明心学美学的影响研究</w:t>
            </w:r>
          </w:p>
        </w:tc>
        <w:tc>
          <w:tcPr>
            <w:tcW w:w="124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21C0157</w:t>
            </w:r>
          </w:p>
        </w:tc>
        <w:tc>
          <w:tcPr>
            <w:tcW w:w="706"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吴树波</w:t>
            </w:r>
            <w:proofErr w:type="spellEnd"/>
          </w:p>
        </w:tc>
        <w:tc>
          <w:tcPr>
            <w:tcW w:w="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2021.12</w:t>
            </w:r>
          </w:p>
        </w:tc>
        <w:tc>
          <w:tcPr>
            <w:tcW w:w="7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7000</w:t>
            </w:r>
          </w:p>
        </w:tc>
        <w:tc>
          <w:tcPr>
            <w:tcW w:w="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7000</w:t>
            </w:r>
          </w:p>
        </w:tc>
      </w:tr>
      <w:tr w:rsidR="00244C68" w:rsidTr="00632DAE">
        <w:trPr>
          <w:trHeight w:val="1134"/>
        </w:trPr>
        <w:tc>
          <w:tcPr>
            <w:tcW w:w="451"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13</w:t>
            </w:r>
          </w:p>
        </w:tc>
        <w:tc>
          <w:tcPr>
            <w:tcW w:w="10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湖南省社会科学评审委员会</w:t>
            </w:r>
          </w:p>
        </w:tc>
        <w:tc>
          <w:tcPr>
            <w:tcW w:w="760"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一般</w:t>
            </w:r>
            <w:proofErr w:type="spellEnd"/>
          </w:p>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自筹</w:t>
            </w:r>
            <w:proofErr w:type="spellEnd"/>
          </w:p>
        </w:tc>
        <w:tc>
          <w:tcPr>
            <w:tcW w:w="1974"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lang w:eastAsia="zh-CN"/>
              </w:rPr>
            </w:pPr>
            <w:r>
              <w:rPr>
                <w:rFonts w:ascii="仿宋" w:eastAsia="仿宋" w:hAnsi="仿宋" w:hint="eastAsia"/>
                <w:color w:val="auto"/>
                <w:lang w:eastAsia="zh-CN"/>
              </w:rPr>
              <w:t>基于马克思交往理论的网络人际信任困境及其消解研究</w:t>
            </w:r>
          </w:p>
        </w:tc>
        <w:tc>
          <w:tcPr>
            <w:tcW w:w="1243"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XSP22YBC311</w:t>
            </w:r>
          </w:p>
        </w:tc>
        <w:tc>
          <w:tcPr>
            <w:tcW w:w="706"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proofErr w:type="spellStart"/>
            <w:r>
              <w:rPr>
                <w:rFonts w:ascii="仿宋" w:eastAsia="仿宋" w:hAnsi="仿宋" w:hint="eastAsia"/>
                <w:color w:val="auto"/>
              </w:rPr>
              <w:t>张琼引</w:t>
            </w:r>
            <w:proofErr w:type="spellEnd"/>
          </w:p>
        </w:tc>
        <w:tc>
          <w:tcPr>
            <w:tcW w:w="837" w:type="dxa"/>
            <w:tcBorders>
              <w:top w:val="single" w:sz="2" w:space="0" w:color="000000"/>
              <w:left w:val="single" w:sz="2" w:space="0" w:color="000000"/>
              <w:bottom w:val="single" w:sz="2" w:space="0" w:color="000000"/>
              <w:right w:val="single" w:sz="2" w:space="0" w:color="000000"/>
            </w:tcBorders>
            <w:vAlign w:val="center"/>
          </w:tcPr>
          <w:p w:rsidR="00244C68" w:rsidRDefault="002D08B7">
            <w:pPr>
              <w:spacing w:line="276" w:lineRule="auto"/>
              <w:jc w:val="center"/>
              <w:rPr>
                <w:rFonts w:ascii="仿宋" w:eastAsia="仿宋" w:hAnsi="仿宋"/>
                <w:color w:val="auto"/>
              </w:rPr>
            </w:pPr>
            <w:r>
              <w:rPr>
                <w:rFonts w:ascii="仿宋" w:eastAsia="仿宋" w:hAnsi="仿宋" w:hint="eastAsia"/>
                <w:color w:val="auto"/>
              </w:rPr>
              <w:t>2021.12</w:t>
            </w:r>
          </w:p>
        </w:tc>
        <w:tc>
          <w:tcPr>
            <w:tcW w:w="760" w:type="dxa"/>
            <w:tcBorders>
              <w:top w:val="single" w:sz="2" w:space="0" w:color="000000"/>
              <w:left w:val="single" w:sz="2" w:space="0" w:color="000000"/>
              <w:bottom w:val="single" w:sz="2" w:space="0" w:color="000000"/>
              <w:right w:val="single" w:sz="2" w:space="0" w:color="000000"/>
              <w:tr2bl w:val="single" w:sz="4" w:space="0" w:color="auto"/>
            </w:tcBorders>
            <w:vAlign w:val="center"/>
          </w:tcPr>
          <w:p w:rsidR="00244C68" w:rsidRDefault="00244C68">
            <w:pPr>
              <w:spacing w:line="276" w:lineRule="auto"/>
              <w:jc w:val="center"/>
              <w:rPr>
                <w:rFonts w:ascii="仿宋" w:eastAsia="仿宋" w:hAnsi="仿宋"/>
                <w:color w:val="auto"/>
              </w:rPr>
            </w:pPr>
          </w:p>
        </w:tc>
        <w:tc>
          <w:tcPr>
            <w:tcW w:w="734" w:type="dxa"/>
            <w:tcBorders>
              <w:top w:val="single" w:sz="2" w:space="0" w:color="000000"/>
              <w:left w:val="single" w:sz="2" w:space="0" w:color="000000"/>
              <w:bottom w:val="single" w:sz="2" w:space="0" w:color="000000"/>
              <w:right w:val="single" w:sz="2" w:space="0" w:color="000000"/>
              <w:tr2bl w:val="single" w:sz="4" w:space="0" w:color="auto"/>
            </w:tcBorders>
            <w:vAlign w:val="center"/>
          </w:tcPr>
          <w:p w:rsidR="00244C68" w:rsidRDefault="00244C68">
            <w:pPr>
              <w:spacing w:line="276" w:lineRule="auto"/>
              <w:jc w:val="center"/>
              <w:rPr>
                <w:rFonts w:ascii="仿宋" w:eastAsia="仿宋" w:hAnsi="仿宋"/>
                <w:color w:val="auto"/>
              </w:rPr>
            </w:pPr>
          </w:p>
        </w:tc>
      </w:tr>
    </w:tbl>
    <w:p w:rsidR="00244C68" w:rsidRDefault="00244C68">
      <w:pPr>
        <w:spacing w:line="276" w:lineRule="auto"/>
        <w:ind w:firstLineChars="200" w:firstLine="420"/>
        <w:jc w:val="both"/>
        <w:rPr>
          <w:rFonts w:ascii="仿宋" w:eastAsia="仿宋" w:hAnsi="仿宋" w:cstheme="minorEastAsia"/>
          <w:color w:val="auto"/>
          <w:lang w:eastAsia="zh-CN"/>
        </w:rPr>
      </w:pPr>
    </w:p>
    <w:p w:rsidR="00244C68" w:rsidRDefault="002D08B7">
      <w:pPr>
        <w:spacing w:before="78"/>
        <w:ind w:left="597"/>
        <w:jc w:val="both"/>
        <w:outlineLvl w:val="2"/>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3.科研平台情况</w:t>
      </w:r>
    </w:p>
    <w:p w:rsidR="00244C68" w:rsidRDefault="002D08B7">
      <w:pPr>
        <w:spacing w:before="195" w:line="369" w:lineRule="auto"/>
        <w:ind w:left="135" w:right="112" w:firstLine="466"/>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本学位点成功获批“湖南省中国特色社会主义理论体系研究中心中南林业科技大学基地”</w:t>
      </w:r>
      <w:r>
        <w:rPr>
          <w:rFonts w:asciiTheme="minorEastAsia" w:eastAsiaTheme="minorEastAsia" w:hAnsiTheme="minorEastAsia" w:cstheme="minorEastAsia"/>
          <w:color w:val="auto"/>
          <w:sz w:val="28"/>
          <w:szCs w:val="28"/>
          <w:lang w:eastAsia="zh-CN"/>
        </w:rPr>
        <w:t>1</w:t>
      </w:r>
      <w:r>
        <w:rPr>
          <w:rFonts w:asciiTheme="minorEastAsia" w:eastAsiaTheme="minorEastAsia" w:hAnsiTheme="minorEastAsia" w:cstheme="minorEastAsia" w:hint="eastAsia"/>
          <w:color w:val="auto"/>
          <w:sz w:val="28"/>
          <w:szCs w:val="28"/>
          <w:lang w:eastAsia="zh-CN"/>
        </w:rPr>
        <w:t>个省级科研平台。该平台为培养具有扎实理论基础和鲜明时代特色的人才提供了有力支撑。</w:t>
      </w:r>
    </w:p>
    <w:p w:rsidR="00244C68" w:rsidRDefault="002D08B7" w:rsidP="00E46300">
      <w:pPr>
        <w:spacing w:before="124" w:line="360" w:lineRule="auto"/>
        <w:ind w:left="3395"/>
        <w:jc w:val="both"/>
        <w:rPr>
          <w:rFonts w:ascii="仿宋" w:eastAsia="仿宋" w:hAnsi="仿宋"/>
          <w:b/>
          <w:bCs/>
          <w:color w:val="auto"/>
          <w:spacing w:val="4"/>
        </w:rPr>
      </w:pPr>
      <w:r>
        <w:rPr>
          <w:rFonts w:ascii="仿宋" w:eastAsia="仿宋" w:hAnsi="仿宋" w:hint="eastAsia"/>
          <w:b/>
          <w:bCs/>
          <w:color w:val="auto"/>
          <w:spacing w:val="4"/>
        </w:rPr>
        <w:t>表</w:t>
      </w:r>
      <w:r>
        <w:rPr>
          <w:rFonts w:ascii="仿宋" w:eastAsia="仿宋" w:hAnsi="仿宋" w:hint="eastAsia"/>
          <w:b/>
          <w:bCs/>
          <w:color w:val="auto"/>
          <w:spacing w:val="4"/>
          <w:lang w:eastAsia="zh-CN"/>
        </w:rPr>
        <w:t>5</w:t>
      </w:r>
      <w:r>
        <w:rPr>
          <w:rFonts w:ascii="仿宋" w:eastAsia="仿宋" w:hAnsi="仿宋" w:hint="eastAsia"/>
          <w:b/>
          <w:color w:val="auto"/>
          <w:spacing w:val="4"/>
        </w:rPr>
        <w:t xml:space="preserve"> </w:t>
      </w:r>
      <w:r>
        <w:rPr>
          <w:rFonts w:ascii="仿宋" w:eastAsia="仿宋" w:hAnsi="仿宋" w:hint="eastAsia"/>
          <w:b/>
          <w:color w:val="auto"/>
          <w:spacing w:val="4"/>
          <w:lang w:eastAsia="zh-CN"/>
        </w:rPr>
        <w:t>2021年</w:t>
      </w:r>
      <w:r>
        <w:rPr>
          <w:rFonts w:ascii="仿宋" w:eastAsia="仿宋" w:hAnsi="仿宋" w:hint="eastAsia"/>
          <w:b/>
          <w:bCs/>
          <w:color w:val="auto"/>
          <w:spacing w:val="4"/>
        </w:rPr>
        <w:t>科研平台</w:t>
      </w:r>
      <w:r w:rsidR="00E46300">
        <w:rPr>
          <w:rFonts w:ascii="仿宋" w:eastAsia="仿宋" w:hAnsi="仿宋" w:hint="eastAsia"/>
          <w:b/>
          <w:bCs/>
          <w:color w:val="auto"/>
          <w:spacing w:val="4"/>
          <w:lang w:eastAsia="zh-CN"/>
        </w:rPr>
        <w:t>获批</w:t>
      </w:r>
      <w:bookmarkStart w:id="0" w:name="_GoBack"/>
      <w:bookmarkEnd w:id="0"/>
      <w:r>
        <w:rPr>
          <w:rFonts w:ascii="仿宋" w:eastAsia="仿宋" w:hAnsi="仿宋" w:hint="eastAsia"/>
          <w:b/>
          <w:bCs/>
          <w:color w:val="auto"/>
          <w:spacing w:val="4"/>
        </w:rPr>
        <w:t>情况</w:t>
      </w:r>
    </w:p>
    <w:tbl>
      <w:tblPr>
        <w:tblStyle w:val="TableNormal"/>
        <w:tblW w:w="7216" w:type="dxa"/>
        <w:jc w:val="center"/>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64"/>
        <w:gridCol w:w="1539"/>
        <w:gridCol w:w="2315"/>
        <w:gridCol w:w="1698"/>
      </w:tblGrid>
      <w:tr w:rsidR="00A6708F" w:rsidTr="00004F2D">
        <w:trPr>
          <w:trHeight w:val="509"/>
          <w:jc w:val="center"/>
        </w:trPr>
        <w:tc>
          <w:tcPr>
            <w:tcW w:w="1664" w:type="dxa"/>
            <w:tcBorders>
              <w:top w:val="single" w:sz="2" w:space="0" w:color="000000"/>
              <w:left w:val="single" w:sz="2" w:space="0" w:color="000000"/>
              <w:bottom w:val="single" w:sz="2" w:space="0" w:color="000000"/>
              <w:right w:val="single" w:sz="2" w:space="0" w:color="000000"/>
            </w:tcBorders>
          </w:tcPr>
          <w:p w:rsidR="00A6708F" w:rsidRDefault="00A6708F">
            <w:pPr>
              <w:spacing w:before="200" w:line="276" w:lineRule="auto"/>
              <w:ind w:left="635"/>
              <w:jc w:val="both"/>
              <w:rPr>
                <w:rFonts w:ascii="仿宋" w:eastAsia="仿宋" w:hAnsi="仿宋"/>
                <w:color w:val="auto"/>
              </w:rPr>
            </w:pPr>
            <w:proofErr w:type="spellStart"/>
            <w:r>
              <w:rPr>
                <w:rFonts w:ascii="仿宋" w:eastAsia="仿宋" w:hAnsi="仿宋" w:hint="eastAsia"/>
                <w:b/>
                <w:bCs/>
                <w:color w:val="auto"/>
              </w:rPr>
              <w:t>序号</w:t>
            </w:r>
            <w:proofErr w:type="spellEnd"/>
          </w:p>
        </w:tc>
        <w:tc>
          <w:tcPr>
            <w:tcW w:w="1539" w:type="dxa"/>
            <w:tcBorders>
              <w:top w:val="single" w:sz="2" w:space="0" w:color="000000"/>
              <w:left w:val="single" w:sz="2" w:space="0" w:color="000000"/>
              <w:bottom w:val="single" w:sz="2" w:space="0" w:color="000000"/>
              <w:right w:val="single" w:sz="2" w:space="0" w:color="000000"/>
            </w:tcBorders>
          </w:tcPr>
          <w:p w:rsidR="00A6708F" w:rsidRDefault="00A6708F">
            <w:pPr>
              <w:spacing w:before="199" w:line="276" w:lineRule="auto"/>
              <w:ind w:left="358"/>
              <w:jc w:val="both"/>
              <w:rPr>
                <w:rFonts w:ascii="仿宋" w:eastAsia="仿宋" w:hAnsi="仿宋"/>
                <w:color w:val="auto"/>
              </w:rPr>
            </w:pPr>
            <w:proofErr w:type="spellStart"/>
            <w:r>
              <w:rPr>
                <w:rFonts w:ascii="仿宋" w:eastAsia="仿宋" w:hAnsi="仿宋" w:hint="eastAsia"/>
                <w:b/>
                <w:bCs/>
                <w:color w:val="auto"/>
                <w:spacing w:val="4"/>
              </w:rPr>
              <w:t>平台类别</w:t>
            </w:r>
            <w:proofErr w:type="spellEnd"/>
          </w:p>
        </w:tc>
        <w:tc>
          <w:tcPr>
            <w:tcW w:w="2315" w:type="dxa"/>
            <w:tcBorders>
              <w:top w:val="single" w:sz="2" w:space="0" w:color="000000"/>
              <w:left w:val="single" w:sz="2" w:space="0" w:color="000000"/>
              <w:bottom w:val="single" w:sz="2" w:space="0" w:color="000000"/>
              <w:right w:val="single" w:sz="2" w:space="0" w:color="000000"/>
            </w:tcBorders>
          </w:tcPr>
          <w:p w:rsidR="00A6708F" w:rsidRDefault="00A6708F">
            <w:pPr>
              <w:spacing w:before="199" w:line="276" w:lineRule="auto"/>
              <w:ind w:left="609"/>
              <w:jc w:val="both"/>
              <w:rPr>
                <w:rFonts w:ascii="仿宋" w:eastAsia="仿宋" w:hAnsi="仿宋"/>
                <w:color w:val="auto"/>
              </w:rPr>
            </w:pPr>
            <w:proofErr w:type="spellStart"/>
            <w:r>
              <w:rPr>
                <w:rFonts w:ascii="仿宋" w:eastAsia="仿宋" w:hAnsi="仿宋" w:hint="eastAsia"/>
                <w:b/>
                <w:bCs/>
                <w:color w:val="auto"/>
                <w:spacing w:val="4"/>
              </w:rPr>
              <w:t>平台名称</w:t>
            </w:r>
            <w:proofErr w:type="spellEnd"/>
          </w:p>
        </w:tc>
        <w:tc>
          <w:tcPr>
            <w:tcW w:w="1698" w:type="dxa"/>
            <w:tcBorders>
              <w:top w:val="single" w:sz="2" w:space="0" w:color="000000"/>
              <w:left w:val="single" w:sz="2" w:space="0" w:color="000000"/>
              <w:bottom w:val="single" w:sz="2" w:space="0" w:color="000000"/>
              <w:right w:val="single" w:sz="2" w:space="0" w:color="000000"/>
            </w:tcBorders>
          </w:tcPr>
          <w:p w:rsidR="00A6708F" w:rsidRDefault="00A6708F">
            <w:pPr>
              <w:spacing w:before="196" w:line="276" w:lineRule="auto"/>
              <w:ind w:left="293"/>
              <w:jc w:val="both"/>
              <w:rPr>
                <w:rFonts w:ascii="仿宋" w:eastAsia="仿宋" w:hAnsi="仿宋"/>
                <w:color w:val="auto"/>
              </w:rPr>
            </w:pPr>
            <w:proofErr w:type="spellStart"/>
            <w:r>
              <w:rPr>
                <w:rFonts w:ascii="仿宋" w:eastAsia="仿宋" w:hAnsi="仿宋" w:hint="eastAsia"/>
                <w:b/>
                <w:bCs/>
                <w:color w:val="auto"/>
                <w:spacing w:val="4"/>
              </w:rPr>
              <w:t>批准年度</w:t>
            </w:r>
            <w:proofErr w:type="spellEnd"/>
          </w:p>
        </w:tc>
      </w:tr>
      <w:tr w:rsidR="00A6708F" w:rsidTr="00004F2D">
        <w:trPr>
          <w:trHeight w:val="449"/>
          <w:jc w:val="center"/>
        </w:trPr>
        <w:tc>
          <w:tcPr>
            <w:tcW w:w="1664" w:type="dxa"/>
            <w:tcBorders>
              <w:top w:val="single" w:sz="2" w:space="0" w:color="000000"/>
              <w:left w:val="single" w:sz="2" w:space="0" w:color="000000"/>
              <w:bottom w:val="single" w:sz="2" w:space="0" w:color="000000"/>
              <w:right w:val="single" w:sz="2" w:space="0" w:color="000000"/>
            </w:tcBorders>
            <w:vAlign w:val="center"/>
          </w:tcPr>
          <w:p w:rsidR="00A6708F" w:rsidRDefault="00A6708F">
            <w:pPr>
              <w:spacing w:line="276" w:lineRule="auto"/>
              <w:jc w:val="center"/>
              <w:rPr>
                <w:rFonts w:ascii="仿宋" w:eastAsia="仿宋" w:hAnsi="仿宋"/>
                <w:color w:val="auto"/>
              </w:rPr>
            </w:pPr>
            <w:r>
              <w:rPr>
                <w:rFonts w:ascii="仿宋" w:eastAsia="仿宋" w:hAnsi="仿宋" w:hint="eastAsia"/>
                <w:color w:val="auto"/>
              </w:rPr>
              <w:t>1</w:t>
            </w:r>
          </w:p>
        </w:tc>
        <w:tc>
          <w:tcPr>
            <w:tcW w:w="1539" w:type="dxa"/>
            <w:tcBorders>
              <w:top w:val="single" w:sz="2" w:space="0" w:color="000000"/>
              <w:left w:val="single" w:sz="2" w:space="0" w:color="000000"/>
              <w:bottom w:val="single" w:sz="2" w:space="0" w:color="000000"/>
              <w:right w:val="single" w:sz="2" w:space="0" w:color="000000"/>
            </w:tcBorders>
            <w:vAlign w:val="center"/>
          </w:tcPr>
          <w:p w:rsidR="00A6708F" w:rsidRDefault="00A6708F">
            <w:pPr>
              <w:spacing w:line="276" w:lineRule="auto"/>
              <w:jc w:val="center"/>
              <w:rPr>
                <w:rFonts w:ascii="仿宋" w:eastAsia="仿宋" w:hAnsi="仿宋"/>
                <w:color w:val="auto"/>
              </w:rPr>
            </w:pPr>
            <w:proofErr w:type="spellStart"/>
            <w:r>
              <w:rPr>
                <w:rFonts w:ascii="仿宋" w:eastAsia="仿宋" w:hAnsi="仿宋" w:hint="eastAsia"/>
                <w:color w:val="auto"/>
              </w:rPr>
              <w:t>省级</w:t>
            </w:r>
            <w:proofErr w:type="spellEnd"/>
          </w:p>
        </w:tc>
        <w:tc>
          <w:tcPr>
            <w:tcW w:w="2315" w:type="dxa"/>
            <w:tcBorders>
              <w:top w:val="single" w:sz="2" w:space="0" w:color="000000"/>
              <w:left w:val="single" w:sz="2" w:space="0" w:color="000000"/>
              <w:bottom w:val="single" w:sz="2" w:space="0" w:color="000000"/>
              <w:right w:val="single" w:sz="2" w:space="0" w:color="000000"/>
            </w:tcBorders>
            <w:vAlign w:val="center"/>
          </w:tcPr>
          <w:p w:rsidR="00A6708F" w:rsidRDefault="00A6708F">
            <w:pPr>
              <w:spacing w:line="276" w:lineRule="auto"/>
              <w:jc w:val="center"/>
              <w:rPr>
                <w:rFonts w:ascii="仿宋" w:eastAsia="仿宋" w:hAnsi="仿宋"/>
                <w:color w:val="auto"/>
                <w:lang w:eastAsia="zh-CN"/>
              </w:rPr>
            </w:pPr>
            <w:r>
              <w:rPr>
                <w:rFonts w:ascii="仿宋" w:eastAsia="仿宋" w:hAnsi="仿宋" w:hint="eastAsia"/>
                <w:color w:val="auto"/>
                <w:lang w:eastAsia="zh-CN"/>
              </w:rPr>
              <w:t>湖南省中国特色社会主义理论体系研究中心中南林业科技大学基地</w:t>
            </w:r>
          </w:p>
        </w:tc>
        <w:tc>
          <w:tcPr>
            <w:tcW w:w="1698" w:type="dxa"/>
            <w:tcBorders>
              <w:top w:val="single" w:sz="2" w:space="0" w:color="000000"/>
              <w:left w:val="single" w:sz="2" w:space="0" w:color="000000"/>
              <w:bottom w:val="single" w:sz="2" w:space="0" w:color="000000"/>
              <w:right w:val="single" w:sz="2" w:space="0" w:color="000000"/>
            </w:tcBorders>
            <w:vAlign w:val="center"/>
          </w:tcPr>
          <w:p w:rsidR="00A6708F" w:rsidRDefault="00A6708F">
            <w:pPr>
              <w:spacing w:line="276" w:lineRule="auto"/>
              <w:jc w:val="center"/>
              <w:rPr>
                <w:rFonts w:ascii="仿宋" w:eastAsia="仿宋" w:hAnsi="仿宋"/>
                <w:color w:val="auto"/>
              </w:rPr>
            </w:pPr>
            <w:r>
              <w:rPr>
                <w:rFonts w:ascii="仿宋" w:eastAsia="仿宋" w:hAnsi="仿宋" w:hint="eastAsia"/>
                <w:color w:val="auto"/>
              </w:rPr>
              <w:t>2021</w:t>
            </w:r>
          </w:p>
        </w:tc>
      </w:tr>
    </w:tbl>
    <w:p w:rsidR="00244C68" w:rsidRDefault="002D08B7">
      <w:pPr>
        <w:pStyle w:val="a3"/>
        <w:spacing w:line="336" w:lineRule="auto"/>
        <w:jc w:val="both"/>
        <w:rPr>
          <w:rFonts w:ascii="Arial" w:eastAsia="宋体" w:hAnsi="Arial" w:cs="Arial"/>
          <w:color w:val="auto"/>
          <w:sz w:val="21"/>
          <w:szCs w:val="21"/>
        </w:rPr>
      </w:pPr>
      <w:r>
        <w:rPr>
          <w:color w:val="auto"/>
        </w:rPr>
        <w:t xml:space="preserve"> </w:t>
      </w:r>
    </w:p>
    <w:p w:rsidR="00244C68" w:rsidRDefault="002D08B7">
      <w:pPr>
        <w:spacing w:before="78"/>
        <w:ind w:left="117" w:firstLineChars="200" w:firstLine="560"/>
        <w:jc w:val="both"/>
        <w:outlineLvl w:val="2"/>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4</w:t>
      </w:r>
      <w:r>
        <w:rPr>
          <w:rFonts w:asciiTheme="minorEastAsia" w:eastAsiaTheme="minorEastAsia" w:hAnsiTheme="minorEastAsia" w:cstheme="minorEastAsia"/>
          <w:color w:val="auto"/>
          <w:sz w:val="28"/>
          <w:szCs w:val="28"/>
          <w:lang w:eastAsia="zh-CN"/>
        </w:rPr>
        <w:t>.</w:t>
      </w:r>
      <w:r>
        <w:rPr>
          <w:rFonts w:asciiTheme="minorEastAsia" w:eastAsiaTheme="minorEastAsia" w:hAnsiTheme="minorEastAsia" w:cstheme="minorEastAsia" w:hint="eastAsia"/>
          <w:color w:val="auto"/>
          <w:sz w:val="28"/>
          <w:szCs w:val="28"/>
          <w:lang w:eastAsia="zh-CN"/>
        </w:rPr>
        <w:t>社会服务情况</w:t>
      </w:r>
    </w:p>
    <w:p w:rsidR="00244C68" w:rsidRDefault="002D08B7">
      <w:pPr>
        <w:spacing w:before="218" w:line="369" w:lineRule="auto"/>
        <w:ind w:left="143" w:right="11" w:firstLine="461"/>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本学位</w:t>
      </w:r>
      <w:proofErr w:type="gramStart"/>
      <w:r>
        <w:rPr>
          <w:rFonts w:asciiTheme="minorEastAsia" w:eastAsiaTheme="minorEastAsia" w:hAnsiTheme="minorEastAsia" w:cstheme="minorEastAsia" w:hint="eastAsia"/>
          <w:color w:val="auto"/>
          <w:sz w:val="28"/>
          <w:szCs w:val="28"/>
          <w:lang w:eastAsia="zh-CN"/>
        </w:rPr>
        <w:t>点成立</w:t>
      </w:r>
      <w:proofErr w:type="gramEnd"/>
      <w:r>
        <w:rPr>
          <w:rFonts w:asciiTheme="minorEastAsia" w:eastAsiaTheme="minorEastAsia" w:hAnsiTheme="minorEastAsia" w:cstheme="minorEastAsia" w:hint="eastAsia"/>
          <w:color w:val="auto"/>
          <w:sz w:val="28"/>
          <w:szCs w:val="28"/>
          <w:lang w:eastAsia="zh-CN"/>
        </w:rPr>
        <w:t>了党史学习教育理论宣讲团，积极向社会提供理论宣讲服务，为推进马克思主义理论大众化，特别是推动习近平新时代中国特色社会主义思想“进头脑”</w:t>
      </w:r>
      <w:proofErr w:type="gramStart"/>
      <w:r>
        <w:rPr>
          <w:rFonts w:asciiTheme="minorEastAsia" w:eastAsiaTheme="minorEastAsia" w:hAnsiTheme="minorEastAsia" w:cstheme="minorEastAsia" w:hint="eastAsia"/>
          <w:color w:val="auto"/>
          <w:sz w:val="28"/>
          <w:szCs w:val="28"/>
          <w:lang w:eastAsia="zh-CN"/>
        </w:rPr>
        <w:t>作出</w:t>
      </w:r>
      <w:proofErr w:type="gramEnd"/>
      <w:r>
        <w:rPr>
          <w:rFonts w:asciiTheme="minorEastAsia" w:eastAsiaTheme="minorEastAsia" w:hAnsiTheme="minorEastAsia" w:cstheme="minorEastAsia" w:hint="eastAsia"/>
          <w:color w:val="auto"/>
          <w:sz w:val="28"/>
          <w:szCs w:val="28"/>
          <w:lang w:eastAsia="zh-CN"/>
        </w:rPr>
        <w:t>了应有的贡献。宣讲团成员先后为现代投资中层业务干部培训班、湖南省国资</w:t>
      </w:r>
      <w:proofErr w:type="gramStart"/>
      <w:r>
        <w:rPr>
          <w:rFonts w:asciiTheme="minorEastAsia" w:eastAsiaTheme="minorEastAsia" w:hAnsiTheme="minorEastAsia" w:cstheme="minorEastAsia" w:hint="eastAsia"/>
          <w:color w:val="auto"/>
          <w:sz w:val="28"/>
          <w:szCs w:val="28"/>
          <w:lang w:eastAsia="zh-CN"/>
        </w:rPr>
        <w:t>委中国</w:t>
      </w:r>
      <w:proofErr w:type="gramEnd"/>
      <w:r>
        <w:rPr>
          <w:rFonts w:asciiTheme="minorEastAsia" w:eastAsiaTheme="minorEastAsia" w:hAnsiTheme="minorEastAsia" w:cstheme="minorEastAsia" w:hint="eastAsia"/>
          <w:color w:val="auto"/>
          <w:sz w:val="28"/>
          <w:szCs w:val="28"/>
          <w:lang w:eastAsia="zh-CN"/>
        </w:rPr>
        <w:t>特色现代企业制度培训班、长沙市天心区新开铺街道、文源街道、桂花坪街道、黑石铺</w:t>
      </w:r>
      <w:proofErr w:type="gramStart"/>
      <w:r>
        <w:rPr>
          <w:rFonts w:asciiTheme="minorEastAsia" w:eastAsiaTheme="minorEastAsia" w:hAnsiTheme="minorEastAsia" w:cstheme="minorEastAsia" w:hint="eastAsia"/>
          <w:color w:val="auto"/>
          <w:sz w:val="28"/>
          <w:szCs w:val="28"/>
          <w:lang w:eastAsia="zh-CN"/>
        </w:rPr>
        <w:t>街道创</w:t>
      </w:r>
      <w:r>
        <w:rPr>
          <w:rFonts w:asciiTheme="minorEastAsia" w:eastAsiaTheme="minorEastAsia" w:hAnsiTheme="minorEastAsia" w:cstheme="minorEastAsia" w:hint="eastAsia"/>
          <w:color w:val="auto"/>
          <w:sz w:val="28"/>
          <w:szCs w:val="28"/>
          <w:lang w:eastAsia="zh-CN"/>
        </w:rPr>
        <w:lastRenderedPageBreak/>
        <w:t>谷社区</w:t>
      </w:r>
      <w:proofErr w:type="gramEnd"/>
      <w:r>
        <w:rPr>
          <w:rFonts w:asciiTheme="minorEastAsia" w:eastAsiaTheme="minorEastAsia" w:hAnsiTheme="minorEastAsia" w:cstheme="minorEastAsia" w:hint="eastAsia"/>
          <w:color w:val="auto"/>
          <w:sz w:val="28"/>
          <w:szCs w:val="28"/>
          <w:lang w:eastAsia="zh-CN"/>
        </w:rPr>
        <w:t>、马栏山视频文化产业园等地开展理论宣讲</w:t>
      </w:r>
      <w:r>
        <w:rPr>
          <w:rFonts w:asciiTheme="minorEastAsia" w:eastAsiaTheme="minorEastAsia" w:hAnsiTheme="minorEastAsia" w:cstheme="minorEastAsia"/>
          <w:color w:val="auto"/>
          <w:sz w:val="28"/>
          <w:szCs w:val="28"/>
          <w:lang w:eastAsia="zh-CN"/>
        </w:rPr>
        <w:t>15</w:t>
      </w:r>
      <w:r>
        <w:rPr>
          <w:rFonts w:asciiTheme="minorEastAsia" w:eastAsiaTheme="minorEastAsia" w:hAnsiTheme="minorEastAsia" w:cstheme="minorEastAsia" w:hint="eastAsia"/>
          <w:color w:val="auto"/>
          <w:sz w:val="28"/>
          <w:szCs w:val="28"/>
          <w:lang w:eastAsia="zh-CN"/>
        </w:rPr>
        <w:t>场次，为中南林业科技大学各基层党委、党校学员讲专题党课</w:t>
      </w:r>
      <w:r>
        <w:rPr>
          <w:rFonts w:asciiTheme="minorEastAsia" w:eastAsiaTheme="minorEastAsia" w:hAnsiTheme="minorEastAsia" w:cstheme="minorEastAsia"/>
          <w:color w:val="auto"/>
          <w:sz w:val="28"/>
          <w:szCs w:val="28"/>
          <w:lang w:eastAsia="zh-CN"/>
        </w:rPr>
        <w:t>20</w:t>
      </w:r>
      <w:r>
        <w:rPr>
          <w:rFonts w:asciiTheme="minorEastAsia" w:eastAsiaTheme="minorEastAsia" w:hAnsiTheme="minorEastAsia" w:cstheme="minorEastAsia" w:hint="eastAsia"/>
          <w:color w:val="auto"/>
          <w:sz w:val="28"/>
          <w:szCs w:val="28"/>
          <w:lang w:eastAsia="zh-CN"/>
        </w:rPr>
        <w:t>余场次，听课对象约</w:t>
      </w:r>
      <w:r>
        <w:rPr>
          <w:rFonts w:asciiTheme="minorEastAsia" w:eastAsiaTheme="minorEastAsia" w:hAnsiTheme="minorEastAsia" w:cstheme="minorEastAsia"/>
          <w:color w:val="auto"/>
          <w:sz w:val="28"/>
          <w:szCs w:val="28"/>
          <w:lang w:eastAsia="zh-CN"/>
        </w:rPr>
        <w:t>5910</w:t>
      </w:r>
      <w:r>
        <w:rPr>
          <w:rFonts w:asciiTheme="minorEastAsia" w:eastAsiaTheme="minorEastAsia" w:hAnsiTheme="minorEastAsia" w:cstheme="minorEastAsia" w:hint="eastAsia"/>
          <w:color w:val="auto"/>
          <w:sz w:val="28"/>
          <w:szCs w:val="28"/>
          <w:lang w:eastAsia="zh-CN"/>
        </w:rPr>
        <w:t>余人。宣讲团成员在《中国教育报》《湖南日报》等刊物发表理论文章</w:t>
      </w:r>
      <w:r>
        <w:rPr>
          <w:rFonts w:asciiTheme="minorEastAsia" w:eastAsiaTheme="minorEastAsia" w:hAnsiTheme="minorEastAsia" w:cstheme="minorEastAsia"/>
          <w:color w:val="auto"/>
          <w:sz w:val="28"/>
          <w:szCs w:val="28"/>
          <w:lang w:eastAsia="zh-CN"/>
        </w:rPr>
        <w:t>2</w:t>
      </w:r>
      <w:r>
        <w:rPr>
          <w:rFonts w:asciiTheme="minorEastAsia" w:eastAsiaTheme="minorEastAsia" w:hAnsiTheme="minorEastAsia" w:cstheme="minorEastAsia" w:hint="eastAsia"/>
          <w:color w:val="auto"/>
          <w:sz w:val="28"/>
          <w:szCs w:val="28"/>
          <w:lang w:eastAsia="zh-CN"/>
        </w:rPr>
        <w:t>篇；应邀出席由中国社会科学院习近平新时代中国特色社会主义思想研究中心、湖南省委党史学习教育领导小组办公室、湖南省委宣传部主办</w:t>
      </w:r>
      <w:r>
        <w:rPr>
          <w:rFonts w:asciiTheme="minorEastAsia" w:eastAsiaTheme="minorEastAsia" w:hAnsiTheme="minorEastAsia" w:cstheme="minorEastAsia"/>
          <w:color w:val="auto"/>
          <w:sz w:val="28"/>
          <w:szCs w:val="28"/>
          <w:lang w:eastAsia="zh-CN"/>
        </w:rPr>
        <w:t>“</w:t>
      </w:r>
      <w:r>
        <w:rPr>
          <w:rFonts w:asciiTheme="minorEastAsia" w:eastAsiaTheme="minorEastAsia" w:hAnsiTheme="minorEastAsia" w:cstheme="minorEastAsia" w:hint="eastAsia"/>
          <w:color w:val="auto"/>
          <w:sz w:val="28"/>
          <w:szCs w:val="28"/>
          <w:lang w:eastAsia="zh-CN"/>
        </w:rPr>
        <w:t>百年党史视野中的马克思主义中国化”理论研讨会，</w:t>
      </w:r>
      <w:r>
        <w:rPr>
          <w:rFonts w:asciiTheme="minorEastAsia" w:eastAsiaTheme="minorEastAsia" w:hAnsiTheme="minorEastAsia" w:cstheme="minorEastAsia"/>
          <w:color w:val="auto"/>
          <w:sz w:val="28"/>
          <w:szCs w:val="28"/>
          <w:lang w:eastAsia="zh-CN"/>
        </w:rPr>
        <w:t>1</w:t>
      </w:r>
      <w:r>
        <w:rPr>
          <w:rFonts w:asciiTheme="minorEastAsia" w:eastAsiaTheme="minorEastAsia" w:hAnsiTheme="minorEastAsia" w:cstheme="minorEastAsia" w:hint="eastAsia"/>
          <w:color w:val="auto"/>
          <w:sz w:val="28"/>
          <w:szCs w:val="28"/>
          <w:lang w:eastAsia="zh-CN"/>
        </w:rPr>
        <w:t>篇论文入选大会论文集；</w:t>
      </w:r>
      <w:r>
        <w:rPr>
          <w:rFonts w:asciiTheme="minorEastAsia" w:eastAsiaTheme="minorEastAsia" w:hAnsiTheme="minorEastAsia" w:cstheme="minorEastAsia"/>
          <w:color w:val="auto"/>
          <w:sz w:val="28"/>
          <w:szCs w:val="28"/>
          <w:lang w:eastAsia="zh-CN"/>
        </w:rPr>
        <w:t>1</w:t>
      </w:r>
      <w:r>
        <w:rPr>
          <w:rFonts w:asciiTheme="minorEastAsia" w:eastAsiaTheme="minorEastAsia" w:hAnsiTheme="minorEastAsia" w:cstheme="minorEastAsia" w:hint="eastAsia"/>
          <w:color w:val="auto"/>
          <w:sz w:val="28"/>
          <w:szCs w:val="28"/>
          <w:lang w:eastAsia="zh-CN"/>
        </w:rPr>
        <w:t>篇论文入选</w:t>
      </w:r>
      <w:proofErr w:type="gramStart"/>
      <w:r>
        <w:rPr>
          <w:rFonts w:asciiTheme="minorEastAsia" w:eastAsiaTheme="minorEastAsia" w:hAnsiTheme="minorEastAsia" w:cstheme="minorEastAsia" w:hint="eastAsia"/>
          <w:color w:val="auto"/>
          <w:sz w:val="28"/>
          <w:szCs w:val="28"/>
          <w:lang w:eastAsia="zh-CN"/>
        </w:rPr>
        <w:t>省庆祝</w:t>
      </w:r>
      <w:proofErr w:type="gramEnd"/>
      <w:r>
        <w:rPr>
          <w:rFonts w:asciiTheme="minorEastAsia" w:eastAsiaTheme="minorEastAsia" w:hAnsiTheme="minorEastAsia" w:cstheme="minorEastAsia" w:hint="eastAsia"/>
          <w:color w:val="auto"/>
          <w:sz w:val="28"/>
          <w:szCs w:val="28"/>
          <w:lang w:eastAsia="zh-CN"/>
        </w:rPr>
        <w:t>建党</w:t>
      </w:r>
      <w:r>
        <w:rPr>
          <w:rFonts w:asciiTheme="minorEastAsia" w:eastAsiaTheme="minorEastAsia" w:hAnsiTheme="minorEastAsia" w:cstheme="minorEastAsia"/>
          <w:color w:val="auto"/>
          <w:sz w:val="28"/>
          <w:szCs w:val="28"/>
          <w:lang w:eastAsia="zh-CN"/>
        </w:rPr>
        <w:t>100</w:t>
      </w:r>
      <w:r>
        <w:rPr>
          <w:rFonts w:asciiTheme="minorEastAsia" w:eastAsiaTheme="minorEastAsia" w:hAnsiTheme="minorEastAsia" w:cstheme="minorEastAsia" w:hint="eastAsia"/>
          <w:color w:val="auto"/>
          <w:sz w:val="28"/>
          <w:szCs w:val="28"/>
          <w:lang w:eastAsia="zh-CN"/>
        </w:rPr>
        <w:t>周年理论研讨会；</w:t>
      </w:r>
      <w:r>
        <w:rPr>
          <w:rFonts w:asciiTheme="minorEastAsia" w:eastAsiaTheme="minorEastAsia" w:hAnsiTheme="minorEastAsia" w:cstheme="minorEastAsia"/>
          <w:color w:val="auto"/>
          <w:sz w:val="28"/>
          <w:szCs w:val="28"/>
          <w:lang w:eastAsia="zh-CN"/>
        </w:rPr>
        <w:t>1</w:t>
      </w:r>
      <w:r>
        <w:rPr>
          <w:rFonts w:asciiTheme="minorEastAsia" w:eastAsiaTheme="minorEastAsia" w:hAnsiTheme="minorEastAsia" w:cstheme="minorEastAsia" w:hint="eastAsia"/>
          <w:color w:val="auto"/>
          <w:sz w:val="28"/>
          <w:szCs w:val="28"/>
          <w:lang w:eastAsia="zh-CN"/>
        </w:rPr>
        <w:t>人受邀担任了湖南教育电视台《国防公开课》主讲嘉宾，参与制作的三集党史专题纪录片《芙蓉国里尽朝晖》在学习强国平台播出。</w:t>
      </w:r>
    </w:p>
    <w:p w:rsidR="00244C68" w:rsidRDefault="002D08B7">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三、学位授权点建设存在的问题</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2021年是本</w:t>
      </w:r>
      <w:proofErr w:type="gramStart"/>
      <w:r>
        <w:rPr>
          <w:rFonts w:asciiTheme="minorEastAsia" w:eastAsiaTheme="minorEastAsia" w:hAnsiTheme="minorEastAsia" w:cstheme="minorEastAsia" w:hint="eastAsia"/>
          <w:color w:val="auto"/>
          <w:sz w:val="28"/>
          <w:szCs w:val="28"/>
          <w:lang w:eastAsia="zh-CN"/>
        </w:rPr>
        <w:t>学位点获批</w:t>
      </w:r>
      <w:proofErr w:type="gramEnd"/>
      <w:r>
        <w:rPr>
          <w:rFonts w:asciiTheme="minorEastAsia" w:eastAsiaTheme="minorEastAsia" w:hAnsiTheme="minorEastAsia" w:cstheme="minorEastAsia" w:hint="eastAsia"/>
          <w:color w:val="auto"/>
          <w:sz w:val="28"/>
          <w:szCs w:val="28"/>
          <w:lang w:eastAsia="zh-CN"/>
        </w:rPr>
        <w:t>后首次招生，一些方面的工作仍在摸索阶段，虽然取得了一定的成绩，但是仍有较大的进步空间。一是研究生培养方案有待进一步的完善；二是一志愿录取比例较低，生源质量不够好；三是对外学术交流不够，研究生参与学术会议的次数不多，研究生外</w:t>
      </w:r>
      <w:proofErr w:type="gramStart"/>
      <w:r>
        <w:rPr>
          <w:rFonts w:asciiTheme="minorEastAsia" w:eastAsiaTheme="minorEastAsia" w:hAnsiTheme="minorEastAsia" w:cstheme="minorEastAsia" w:hint="eastAsia"/>
          <w:color w:val="auto"/>
          <w:sz w:val="28"/>
          <w:szCs w:val="28"/>
          <w:lang w:eastAsia="zh-CN"/>
        </w:rPr>
        <w:t>出交流</w:t>
      </w:r>
      <w:proofErr w:type="gramEnd"/>
      <w:r>
        <w:rPr>
          <w:rFonts w:asciiTheme="minorEastAsia" w:eastAsiaTheme="minorEastAsia" w:hAnsiTheme="minorEastAsia" w:cstheme="minorEastAsia" w:hint="eastAsia"/>
          <w:color w:val="auto"/>
          <w:sz w:val="28"/>
          <w:szCs w:val="28"/>
          <w:lang w:eastAsia="zh-CN"/>
        </w:rPr>
        <w:t>积极性有待进一步提高。</w:t>
      </w:r>
    </w:p>
    <w:p w:rsidR="00244C68" w:rsidRDefault="002D08B7">
      <w:pPr>
        <w:spacing w:beforeLines="50" w:before="120" w:afterLines="50" w:after="120" w:line="360" w:lineRule="auto"/>
        <w:jc w:val="both"/>
        <w:rPr>
          <w:rFonts w:ascii="黑体" w:eastAsia="黑体" w:hAnsi="黑体" w:cs="黑体"/>
          <w:color w:val="auto"/>
          <w:sz w:val="30"/>
          <w:szCs w:val="30"/>
          <w:lang w:eastAsia="zh-CN"/>
        </w:rPr>
      </w:pPr>
      <w:r>
        <w:rPr>
          <w:rFonts w:ascii="黑体" w:eastAsia="黑体" w:hAnsi="黑体" w:cs="黑体" w:hint="eastAsia"/>
          <w:color w:val="auto"/>
          <w:sz w:val="30"/>
          <w:szCs w:val="30"/>
          <w:lang w:eastAsia="zh-CN"/>
        </w:rPr>
        <w:t>四、下一年度建设计划</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1.修订培养方案</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根据党的理论和实践创新进展，适时修订硕士研究生培养方案，探索具有林业院校特色的马克思主义理论学科硕士研究生培养体系，整合多学科导师资源，优化生源结构，提高生源质量，全方位提高硕士研究生培养质量。</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2.进一步加强师资团队建设</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依托湖南绿色发展研究院、湖南省中国特色社会主义理论体系研究中心中南林业科技大学基地，主办或承办区域性学术会议或学科竞赛至</w:t>
      </w:r>
      <w:r>
        <w:rPr>
          <w:rFonts w:asciiTheme="minorEastAsia" w:eastAsiaTheme="minorEastAsia" w:hAnsiTheme="minorEastAsia" w:cstheme="minorEastAsia" w:hint="eastAsia"/>
          <w:color w:val="auto"/>
          <w:sz w:val="28"/>
          <w:szCs w:val="28"/>
          <w:lang w:eastAsia="zh-CN"/>
        </w:rPr>
        <w:lastRenderedPageBreak/>
        <w:t>少</w:t>
      </w:r>
      <w:r>
        <w:rPr>
          <w:rFonts w:asciiTheme="minorEastAsia" w:eastAsiaTheme="minorEastAsia" w:hAnsiTheme="minorEastAsia" w:cstheme="minorEastAsia"/>
          <w:color w:val="auto"/>
          <w:sz w:val="28"/>
          <w:szCs w:val="28"/>
          <w:lang w:eastAsia="zh-CN"/>
        </w:rPr>
        <w:t>1</w:t>
      </w:r>
      <w:r>
        <w:rPr>
          <w:rFonts w:asciiTheme="minorEastAsia" w:eastAsiaTheme="minorEastAsia" w:hAnsiTheme="minorEastAsia" w:cstheme="minorEastAsia" w:hint="eastAsia"/>
          <w:color w:val="auto"/>
          <w:sz w:val="28"/>
          <w:szCs w:val="28"/>
          <w:lang w:eastAsia="zh-CN"/>
        </w:rPr>
        <w:t>次，增强学科的省内外影响力。培养</w:t>
      </w:r>
      <w:r>
        <w:rPr>
          <w:rFonts w:asciiTheme="minorEastAsia" w:eastAsiaTheme="minorEastAsia" w:hAnsiTheme="minorEastAsia" w:cstheme="minorEastAsia"/>
          <w:color w:val="auto"/>
          <w:sz w:val="28"/>
          <w:szCs w:val="28"/>
          <w:lang w:eastAsia="zh-CN"/>
        </w:rPr>
        <w:t>1-2</w:t>
      </w:r>
      <w:r>
        <w:rPr>
          <w:rFonts w:asciiTheme="minorEastAsia" w:eastAsiaTheme="minorEastAsia" w:hAnsiTheme="minorEastAsia" w:cstheme="minorEastAsia" w:hint="eastAsia"/>
          <w:color w:val="auto"/>
          <w:sz w:val="28"/>
          <w:szCs w:val="28"/>
          <w:lang w:eastAsia="zh-CN"/>
        </w:rPr>
        <w:t>名高水平的学科方向学术带头人，引进马克思主义理论及相关学科博士毕业生2-3名，培养若干名高素质、优秀的中青年理论骨干和教学骨干。</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color w:val="auto"/>
          <w:sz w:val="28"/>
          <w:szCs w:val="28"/>
          <w:lang w:eastAsia="zh-CN"/>
        </w:rPr>
        <w:t>3</w:t>
      </w:r>
      <w:r>
        <w:rPr>
          <w:rFonts w:asciiTheme="minorEastAsia" w:eastAsiaTheme="minorEastAsia" w:hAnsiTheme="minorEastAsia" w:cstheme="minorEastAsia" w:hint="eastAsia"/>
          <w:color w:val="auto"/>
          <w:sz w:val="28"/>
          <w:szCs w:val="28"/>
          <w:lang w:eastAsia="zh-CN"/>
        </w:rPr>
        <w:t>.进一步提升科研成果质量</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以课题为抓手，带动科研发展。尽力争取横向项目和纵向项目，重点在国家社会科学基金项目、教育部社科基金项目数量上有新的突破。新增省部级以上课题</w:t>
      </w:r>
      <w:r>
        <w:rPr>
          <w:rFonts w:asciiTheme="minorEastAsia" w:eastAsiaTheme="minorEastAsia" w:hAnsiTheme="minorEastAsia" w:cstheme="minorEastAsia"/>
          <w:color w:val="auto"/>
          <w:sz w:val="28"/>
          <w:szCs w:val="28"/>
          <w:lang w:eastAsia="zh-CN"/>
        </w:rPr>
        <w:t>5</w:t>
      </w:r>
      <w:r>
        <w:rPr>
          <w:rFonts w:asciiTheme="minorEastAsia" w:eastAsiaTheme="minorEastAsia" w:hAnsiTheme="minorEastAsia" w:cstheme="minorEastAsia" w:hint="eastAsia"/>
          <w:color w:val="auto"/>
          <w:sz w:val="28"/>
          <w:szCs w:val="28"/>
          <w:lang w:eastAsia="zh-CN"/>
        </w:rPr>
        <w:t>项以上；获得省级奖励</w:t>
      </w:r>
      <w:r>
        <w:rPr>
          <w:rFonts w:asciiTheme="minorEastAsia" w:eastAsiaTheme="minorEastAsia" w:hAnsiTheme="minorEastAsia" w:cstheme="minorEastAsia"/>
          <w:color w:val="auto"/>
          <w:sz w:val="28"/>
          <w:szCs w:val="28"/>
          <w:lang w:eastAsia="zh-CN"/>
        </w:rPr>
        <w:t>1</w:t>
      </w:r>
      <w:r>
        <w:rPr>
          <w:rFonts w:asciiTheme="minorEastAsia" w:eastAsiaTheme="minorEastAsia" w:hAnsiTheme="minorEastAsia" w:cstheme="minorEastAsia" w:hint="eastAsia"/>
          <w:color w:val="auto"/>
          <w:sz w:val="28"/>
          <w:szCs w:val="28"/>
          <w:lang w:eastAsia="zh-CN"/>
        </w:rPr>
        <w:t>项；发表高质量学术论文，组织学术骨干和研究生积极参加全国性学术研讨会。申报国家级和省部级以上科研成果奖、教学成果奖。</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4.进一步提高课程教学质量</w:t>
      </w:r>
    </w:p>
    <w:p w:rsidR="00244C68" w:rsidRDefault="002D08B7">
      <w:pPr>
        <w:spacing w:line="360" w:lineRule="auto"/>
        <w:ind w:firstLineChars="200" w:firstLine="560"/>
        <w:jc w:val="both"/>
        <w:rPr>
          <w:rFonts w:asciiTheme="minorEastAsia" w:eastAsiaTheme="minorEastAsia" w:hAnsiTheme="minorEastAsia" w:cstheme="minorEastAsia"/>
          <w:color w:val="auto"/>
          <w:sz w:val="28"/>
          <w:szCs w:val="28"/>
          <w:lang w:eastAsia="zh-CN"/>
        </w:rPr>
      </w:pPr>
      <w:r>
        <w:rPr>
          <w:rFonts w:asciiTheme="minorEastAsia" w:eastAsiaTheme="minorEastAsia" w:hAnsiTheme="minorEastAsia" w:cstheme="minorEastAsia" w:hint="eastAsia"/>
          <w:color w:val="auto"/>
          <w:sz w:val="28"/>
          <w:szCs w:val="28"/>
          <w:lang w:eastAsia="zh-CN"/>
        </w:rPr>
        <w:t>鼓励研究生任课教师开展教学改革创新，提高教学质量，持续推进思想政治理论课教学改革和质量提升工程，继续推进系统知识教学、专题教学和实践教学“三位一体”教学模式，培育研究生精品课程和教学名师。</w:t>
      </w:r>
    </w:p>
    <w:p w:rsidR="00244C68" w:rsidRDefault="00244C68">
      <w:pPr>
        <w:spacing w:line="360" w:lineRule="auto"/>
        <w:ind w:firstLineChars="200" w:firstLine="560"/>
        <w:rPr>
          <w:rFonts w:asciiTheme="minorEastAsia" w:eastAsiaTheme="minorEastAsia" w:hAnsiTheme="minorEastAsia" w:cstheme="minorEastAsia"/>
          <w:color w:val="auto"/>
          <w:sz w:val="28"/>
          <w:szCs w:val="28"/>
          <w:lang w:eastAsia="zh-CN"/>
        </w:rPr>
      </w:pPr>
    </w:p>
    <w:sectPr w:rsidR="00244C68">
      <w:footerReference w:type="default" r:id="rId11"/>
      <w:pgSz w:w="11907" w:h="16839"/>
      <w:pgMar w:top="1431" w:right="1365" w:bottom="1336" w:left="1604" w:header="0" w:footer="112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98" w:rsidRDefault="00C36F98">
      <w:r>
        <w:separator/>
      </w:r>
    </w:p>
  </w:endnote>
  <w:endnote w:type="continuationSeparator" w:id="0">
    <w:p w:rsidR="00C36F98" w:rsidRDefault="00C3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D1F52D78-BA86-416B-9E67-F3181E735BC4}"/>
    <w:embedBold r:id="rId2" w:subsetted="1" w:fontKey="{3B6A3ADA-AAEC-4648-9300-EB8EBCB03D3C}"/>
  </w:font>
  <w:font w:name="方正小标宋简体">
    <w:altName w:val="Arial Unicode MS"/>
    <w:charset w:val="86"/>
    <w:family w:val="auto"/>
    <w:pitch w:val="default"/>
    <w:sig w:usb0="00000000" w:usb1="00000000" w:usb2="00000000" w:usb3="00000000" w:csb0="00040000" w:csb1="00000000"/>
    <w:embedRegular r:id="rId3" w:subsetted="1" w:fontKey="{80841EC4-FBD8-4160-B5EA-960239651F40}"/>
  </w:font>
  <w:font w:name="黑体">
    <w:altName w:val="SimHei"/>
    <w:panose1 w:val="02010609060101010101"/>
    <w:charset w:val="86"/>
    <w:family w:val="modern"/>
    <w:pitch w:val="fixed"/>
    <w:sig w:usb0="800002BF" w:usb1="38CF7CFA" w:usb2="00000016" w:usb3="00000000" w:csb0="00040001" w:csb1="00000000"/>
    <w:embedRegular r:id="rId4" w:subsetted="1" w:fontKey="{442D4E33-4E2C-49A1-9D19-10C628E909E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embedRegular r:id="rId5" w:subsetted="1" w:fontKey="{C8001D0B-1AE2-422D-86B8-5FA810CD9BD7}"/>
  </w:font>
  <w:font w:name="华文仿宋">
    <w:panose1 w:val="02010600040101010101"/>
    <w:charset w:val="86"/>
    <w:family w:val="auto"/>
    <w:pitch w:val="variable"/>
    <w:sig w:usb0="00000287" w:usb1="080F0000" w:usb2="00000010" w:usb3="00000000" w:csb0="0004009F" w:csb1="00000000"/>
    <w:embedRegular r:id="rId6" w:subsetted="1" w:fontKey="{EC5EB2EC-C18D-4B61-B730-F9D2C93FAFAE}"/>
    <w:embedBold r:id="rId7" w:subsetted="1" w:fontKey="{FDCF0C5F-65D2-45C7-9727-4AAB326D3BC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68" w:rsidRDefault="00244C68">
    <w:pPr>
      <w:spacing w:line="168" w:lineRule="auto"/>
      <w:rPr>
        <w:rFonts w:ascii="Calibri" w:eastAsia="Calibri" w:hAnsi="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68" w:rsidRDefault="002D08B7">
    <w:pPr>
      <w:spacing w:line="177" w:lineRule="auto"/>
      <w:ind w:left="4356"/>
      <w:rPr>
        <w:rFonts w:ascii="Times New Roman" w:eastAsia="Times New Roman" w:hAnsi="Times New Roman" w:cs="Times New Roman"/>
        <w:sz w:val="24"/>
        <w:szCs w:val="24"/>
      </w:rPr>
    </w:pPr>
    <w:r>
      <w:rPr>
        <w:noProof/>
        <w:sz w:val="24"/>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4C68" w:rsidRDefault="002D08B7">
                          <w:pPr>
                            <w:pStyle w:val="a4"/>
                          </w:pPr>
                          <w:r>
                            <w:fldChar w:fldCharType="begin"/>
                          </w:r>
                          <w:r>
                            <w:instrText xml:space="preserve"> PAGE  \* MERGEFORMAT </w:instrText>
                          </w:r>
                          <w:r>
                            <w:fldChar w:fldCharType="separate"/>
                          </w:r>
                          <w:r w:rsidR="00E46300">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44C68" w:rsidRDefault="002D08B7">
                    <w:pPr>
                      <w:pStyle w:val="a4"/>
                    </w:pPr>
                    <w:r>
                      <w:fldChar w:fldCharType="begin"/>
                    </w:r>
                    <w:r>
                      <w:instrText xml:space="preserve"> PAGE  \* MERGEFORMAT </w:instrText>
                    </w:r>
                    <w:r>
                      <w:fldChar w:fldCharType="separate"/>
                    </w:r>
                    <w:r w:rsidR="00E46300">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98" w:rsidRDefault="00C36F98">
      <w:r>
        <w:separator/>
      </w:r>
    </w:p>
  </w:footnote>
  <w:footnote w:type="continuationSeparator" w:id="0">
    <w:p w:rsidR="00C36F98" w:rsidRDefault="00C36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TrueTypeFonts/>
  <w:saveSubsetFonts/>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MWE3NmRmYmMzZDBkMjhmMjVlMmQ0M2MxMWE4N2NiN2EifQ=="/>
  </w:docVars>
  <w:rsids>
    <w:rsidRoot w:val="00EB2324"/>
    <w:rsid w:val="00004F2D"/>
    <w:rsid w:val="0019164B"/>
    <w:rsid w:val="00191C0E"/>
    <w:rsid w:val="001E0E89"/>
    <w:rsid w:val="00201F5E"/>
    <w:rsid w:val="0022513B"/>
    <w:rsid w:val="00244C68"/>
    <w:rsid w:val="00246D40"/>
    <w:rsid w:val="0026641E"/>
    <w:rsid w:val="002D08B7"/>
    <w:rsid w:val="0032481B"/>
    <w:rsid w:val="0036363B"/>
    <w:rsid w:val="00383879"/>
    <w:rsid w:val="003A352D"/>
    <w:rsid w:val="003C75DB"/>
    <w:rsid w:val="004D6D14"/>
    <w:rsid w:val="00533388"/>
    <w:rsid w:val="005F2DD0"/>
    <w:rsid w:val="005F37F7"/>
    <w:rsid w:val="00605D53"/>
    <w:rsid w:val="00632DAE"/>
    <w:rsid w:val="00680D0C"/>
    <w:rsid w:val="00755C56"/>
    <w:rsid w:val="007F3A2A"/>
    <w:rsid w:val="008527DA"/>
    <w:rsid w:val="00910136"/>
    <w:rsid w:val="009A2B6C"/>
    <w:rsid w:val="009A69E8"/>
    <w:rsid w:val="009B4AAE"/>
    <w:rsid w:val="009B6594"/>
    <w:rsid w:val="009C015F"/>
    <w:rsid w:val="009C2ACB"/>
    <w:rsid w:val="00A6708F"/>
    <w:rsid w:val="00AD5075"/>
    <w:rsid w:val="00AF21D7"/>
    <w:rsid w:val="00B25BD6"/>
    <w:rsid w:val="00B408CF"/>
    <w:rsid w:val="00B654E3"/>
    <w:rsid w:val="00BB1561"/>
    <w:rsid w:val="00C36F98"/>
    <w:rsid w:val="00CC3F47"/>
    <w:rsid w:val="00E15ED3"/>
    <w:rsid w:val="00E24739"/>
    <w:rsid w:val="00E403F0"/>
    <w:rsid w:val="00E46300"/>
    <w:rsid w:val="00E64854"/>
    <w:rsid w:val="00E779AA"/>
    <w:rsid w:val="00EB2324"/>
    <w:rsid w:val="00EC2A55"/>
    <w:rsid w:val="00EF2165"/>
    <w:rsid w:val="00FB39A1"/>
    <w:rsid w:val="026B3007"/>
    <w:rsid w:val="0337738D"/>
    <w:rsid w:val="05B66C8F"/>
    <w:rsid w:val="10650946"/>
    <w:rsid w:val="111D28CB"/>
    <w:rsid w:val="191D5873"/>
    <w:rsid w:val="1C5F28FD"/>
    <w:rsid w:val="263B6A3B"/>
    <w:rsid w:val="26760048"/>
    <w:rsid w:val="2C99399B"/>
    <w:rsid w:val="34DB5183"/>
    <w:rsid w:val="372A4537"/>
    <w:rsid w:val="37F13E0E"/>
    <w:rsid w:val="3DCE6F25"/>
    <w:rsid w:val="42483274"/>
    <w:rsid w:val="4AE271AB"/>
    <w:rsid w:val="4CA30BBC"/>
    <w:rsid w:val="4EB77C12"/>
    <w:rsid w:val="4F820F5D"/>
    <w:rsid w:val="5520724E"/>
    <w:rsid w:val="70BF5715"/>
    <w:rsid w:val="71E56C44"/>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unhideWhenUsed/>
    <w:qFormat/>
    <w:tblPr>
      <w:tblCellMar>
        <w:top w:w="0" w:type="dxa"/>
        <w:left w:w="0" w:type="dxa"/>
        <w:bottom w:w="0" w:type="dxa"/>
        <w:right w:w="0" w:type="dxa"/>
      </w:tblCellMar>
    </w:tblPr>
  </w:style>
  <w:style w:type="table" w:customStyle="1" w:styleId="TableNormal1">
    <w:name w:val="Table Normal1"/>
    <w:basedOn w:val="a1"/>
    <w:qFormat/>
    <w:rPr>
      <w:rFonts w:ascii="Times New Roman" w:eastAsia="Times New Roman" w:hAnsi="Times New Roman" w:cs="Times New Roman"/>
    </w:rPr>
    <w:tblPr>
      <w:tblInd w:w="0" w:type="dxa"/>
      <w:tblCellMar>
        <w:top w:w="0" w:type="dxa"/>
        <w:left w:w="0" w:type="dxa"/>
        <w:bottom w:w="0" w:type="dxa"/>
        <w:right w:w="0" w:type="dxa"/>
      </w:tblCellMar>
    </w:tbl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unhideWhenUsed/>
    <w:qFormat/>
    <w:tblPr>
      <w:tblCellMar>
        <w:top w:w="0" w:type="dxa"/>
        <w:left w:w="0" w:type="dxa"/>
        <w:bottom w:w="0" w:type="dxa"/>
        <w:right w:w="0" w:type="dxa"/>
      </w:tblCellMar>
    </w:tblPr>
  </w:style>
  <w:style w:type="table" w:customStyle="1" w:styleId="TableNormal1">
    <w:name w:val="Table Normal1"/>
    <w:basedOn w:val="a1"/>
    <w:qFormat/>
    <w:rPr>
      <w:rFonts w:ascii="Times New Roman" w:eastAsia="Times New Roman" w:hAnsi="Times New Roman" w:cs="Times New Roman"/>
    </w:rPr>
    <w:tblPr>
      <w:tblInd w:w="0" w:type="dxa"/>
      <w:tblCellMar>
        <w:top w:w="0" w:type="dxa"/>
        <w:left w:w="0" w:type="dxa"/>
        <w:bottom w:w="0" w:type="dxa"/>
        <w:right w:w="0" w:type="dxa"/>
      </w:tblCellMar>
    </w:tblPr>
  </w:style>
  <w:style w:type="paragraph" w:styleId="a6">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3218E-0B80-4E0E-A4F6-3A196B3E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1031</Words>
  <Characters>5883</Characters>
  <Application>Microsoft Office Word</Application>
  <DocSecurity>0</DocSecurity>
  <Lines>49</Lines>
  <Paragraphs>13</Paragraphs>
  <ScaleCrop>false</ScaleCrop>
  <Company>Organization</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22</cp:revision>
  <dcterms:created xsi:type="dcterms:W3CDTF">2024-03-27T08:56:00Z</dcterms:created>
  <dcterms:modified xsi:type="dcterms:W3CDTF">2024-09-30T01:25:00Z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2024-09-21T10:33:07Z</vt:filetime>
  </property>
  <property fmtid="{D5CDD505-2E9C-101B-9397-08002B2CF9AE}" pid="4" name="KSOProductBuildVer">
    <vt:lpwstr>2052-12.1.0.18276</vt:lpwstr>
  </property>
  <property fmtid="{D5CDD505-2E9C-101B-9397-08002B2CF9AE}" pid="5" name="ICV">
    <vt:lpwstr>F0548F9FDF8146E49A6C29BCD6355ED6_12</vt:lpwstr>
  </property>
</Properties>
</file>